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7C803" w14:textId="77777777" w:rsidR="005A4E46" w:rsidRDefault="005A4E46" w:rsidP="005A4E46">
      <w:pPr>
        <w:pBdr>
          <w:bottom w:val="single" w:sz="4" w:space="1" w:color="auto"/>
        </w:pBd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Pastoračné </w:t>
      </w:r>
      <w:r w:rsidR="007F7122" w:rsidRPr="00AD10F5">
        <w:rPr>
          <w:rFonts w:ascii="Arial" w:hAnsi="Arial" w:cs="Arial"/>
          <w:sz w:val="36"/>
          <w:szCs w:val="36"/>
        </w:rPr>
        <w:t xml:space="preserve">centrum </w:t>
      </w:r>
      <w:r>
        <w:rPr>
          <w:rFonts w:ascii="Arial" w:hAnsi="Arial" w:cs="Arial"/>
          <w:sz w:val="36"/>
          <w:szCs w:val="36"/>
        </w:rPr>
        <w:t xml:space="preserve">Sv. Jána Pavla II. </w:t>
      </w:r>
      <w:r w:rsidR="007F7122" w:rsidRPr="00AD10F5">
        <w:rPr>
          <w:rFonts w:ascii="Arial" w:hAnsi="Arial" w:cs="Arial"/>
          <w:sz w:val="36"/>
          <w:szCs w:val="36"/>
        </w:rPr>
        <w:t xml:space="preserve">Sereď </w:t>
      </w:r>
    </w:p>
    <w:p w14:paraId="5534E5F9" w14:textId="2E07C909" w:rsidR="00C16F26" w:rsidRPr="0089020F" w:rsidRDefault="005A4E46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L</w:t>
      </w:r>
      <w:r w:rsidR="007F7122" w:rsidRPr="00AD10F5">
        <w:rPr>
          <w:rFonts w:ascii="Arial" w:hAnsi="Arial" w:cs="Arial"/>
          <w:sz w:val="36"/>
          <w:szCs w:val="36"/>
        </w:rPr>
        <w:t>okalitný program</w:t>
      </w:r>
      <w:r w:rsidR="0089020F">
        <w:rPr>
          <w:rFonts w:ascii="Arial" w:hAnsi="Arial" w:cs="Arial"/>
          <w:sz w:val="36"/>
          <w:szCs w:val="36"/>
        </w:rPr>
        <w:tab/>
      </w:r>
      <w:r w:rsidR="0089020F">
        <w:rPr>
          <w:rFonts w:ascii="Arial" w:hAnsi="Arial" w:cs="Arial"/>
          <w:sz w:val="36"/>
          <w:szCs w:val="36"/>
        </w:rPr>
        <w:tab/>
      </w:r>
      <w:r w:rsidR="0089020F">
        <w:rPr>
          <w:rFonts w:ascii="Arial" w:hAnsi="Arial" w:cs="Arial"/>
          <w:sz w:val="36"/>
          <w:szCs w:val="36"/>
        </w:rPr>
        <w:tab/>
      </w:r>
      <w:r w:rsidR="0089020F">
        <w:rPr>
          <w:rFonts w:ascii="Arial" w:hAnsi="Arial" w:cs="Arial"/>
          <w:sz w:val="36"/>
          <w:szCs w:val="36"/>
        </w:rPr>
        <w:tab/>
      </w:r>
      <w:r w:rsidR="0089020F">
        <w:rPr>
          <w:rFonts w:ascii="Arial" w:hAnsi="Arial" w:cs="Arial"/>
          <w:sz w:val="36"/>
          <w:szCs w:val="36"/>
        </w:rPr>
        <w:tab/>
      </w:r>
      <w:r w:rsidR="0089020F">
        <w:rPr>
          <w:rFonts w:ascii="Arial" w:hAnsi="Arial" w:cs="Arial"/>
          <w:sz w:val="36"/>
          <w:szCs w:val="36"/>
        </w:rPr>
        <w:tab/>
        <w:t xml:space="preserve">        </w:t>
      </w:r>
      <w:r w:rsidR="0089020F" w:rsidRPr="0089020F">
        <w:rPr>
          <w:rFonts w:ascii="Arial" w:hAnsi="Arial" w:cs="Arial"/>
          <w:sz w:val="18"/>
          <w:szCs w:val="18"/>
        </w:rPr>
        <w:t xml:space="preserve">verzia </w:t>
      </w:r>
      <w:r w:rsidR="00FB69EF">
        <w:rPr>
          <w:rFonts w:ascii="Arial" w:hAnsi="Arial" w:cs="Arial"/>
          <w:sz w:val="18"/>
          <w:szCs w:val="18"/>
        </w:rPr>
        <w:t>240611</w:t>
      </w:r>
    </w:p>
    <w:p w14:paraId="138E41B4" w14:textId="0D129FDC" w:rsidR="0089020F" w:rsidRDefault="0089020F" w:rsidP="005A4E46">
      <w:pPr>
        <w:spacing w:after="0"/>
      </w:pPr>
    </w:p>
    <w:p w14:paraId="29B5F0DD" w14:textId="77777777" w:rsidR="00D239BF" w:rsidRDefault="00D239BF" w:rsidP="005A4E46">
      <w:pPr>
        <w:spacing w:after="0"/>
      </w:pPr>
    </w:p>
    <w:p w14:paraId="3F092E8E" w14:textId="26C5F680" w:rsidR="00E55778" w:rsidRPr="00AD10F5" w:rsidRDefault="00C16F26" w:rsidP="005A4E46">
      <w:pPr>
        <w:spacing w:after="0"/>
      </w:pPr>
      <w:r w:rsidRPr="00AD10F5">
        <w:t>Celková plocha parcely 3061/3</w:t>
      </w:r>
      <w:r w:rsidR="00E55778" w:rsidRPr="00AD10F5">
        <w:t xml:space="preserve"> </w:t>
      </w:r>
      <w:r w:rsidR="00E55778" w:rsidRPr="00AD10F5">
        <w:tab/>
      </w:r>
      <w:r w:rsidR="00E55778" w:rsidRPr="00AD10F5">
        <w:tab/>
      </w:r>
      <w:r w:rsidR="00E55778" w:rsidRPr="00AD10F5">
        <w:tab/>
      </w:r>
      <w:r w:rsidR="00E55778" w:rsidRPr="00AD10F5">
        <w:tab/>
      </w:r>
      <w:r w:rsidR="00E55778" w:rsidRPr="00AD10F5">
        <w:tab/>
        <w:t>....1759 m2</w:t>
      </w:r>
    </w:p>
    <w:p w14:paraId="54B97516" w14:textId="5B882A9F" w:rsidR="005A4E46" w:rsidRDefault="00E55778" w:rsidP="005A4E46">
      <w:pPr>
        <w:spacing w:after="0"/>
      </w:pPr>
      <w:r w:rsidRPr="00AD10F5">
        <w:t xml:space="preserve">Využiteľná plocha pre stavbu Pastoračného centra je </w:t>
      </w:r>
      <w:r w:rsidRPr="00AD10F5">
        <w:rPr>
          <w:b/>
          <w:bCs/>
        </w:rPr>
        <w:t>cca</w:t>
      </w:r>
      <w:r w:rsidRPr="00AD10F5">
        <w:tab/>
      </w:r>
      <w:r w:rsidRPr="00AD10F5">
        <w:rPr>
          <w:b/>
          <w:bCs/>
        </w:rPr>
        <w:t>....</w:t>
      </w:r>
      <w:r w:rsidR="00FB69EF">
        <w:rPr>
          <w:b/>
          <w:bCs/>
        </w:rPr>
        <w:t xml:space="preserve"> 400</w:t>
      </w:r>
      <w:r w:rsidRPr="00AD10F5">
        <w:rPr>
          <w:b/>
          <w:bCs/>
        </w:rPr>
        <w:t xml:space="preserve"> m2</w:t>
      </w:r>
      <w:r w:rsidRPr="00AD10F5">
        <w:t xml:space="preserve"> </w:t>
      </w:r>
    </w:p>
    <w:p w14:paraId="11832B2F" w14:textId="77777777" w:rsidR="005A4E46" w:rsidRDefault="005A4E46" w:rsidP="005A4E46">
      <w:pPr>
        <w:spacing w:after="0"/>
      </w:pPr>
    </w:p>
    <w:p w14:paraId="68885FB7" w14:textId="23FFCDE5" w:rsidR="007F7122" w:rsidRPr="005A4E46" w:rsidRDefault="005A4E46" w:rsidP="005A4E46">
      <w:pPr>
        <w:spacing w:after="0"/>
        <w:rPr>
          <w:b/>
          <w:bCs/>
          <w:lang/>
        </w:rPr>
      </w:pPr>
      <w:r>
        <w:rPr>
          <w:b/>
          <w:bCs/>
        </w:rPr>
        <w:t xml:space="preserve">Požadované priestory </w:t>
      </w:r>
      <w:r>
        <w:rPr>
          <w:b/>
          <w:bCs/>
          <w:lang/>
        </w:rPr>
        <w:t>(</w:t>
      </w:r>
      <w:r>
        <w:rPr>
          <w:b/>
          <w:bCs/>
        </w:rPr>
        <w:t>ú</w:t>
      </w:r>
      <w:r w:rsidR="000B069F" w:rsidRPr="00AD10F5">
        <w:rPr>
          <w:b/>
          <w:bCs/>
        </w:rPr>
        <w:t>žitková plocha</w:t>
      </w:r>
      <w:r>
        <w:rPr>
          <w:b/>
          <w:bCs/>
          <w:lang/>
        </w:rPr>
        <w:t>)</w:t>
      </w:r>
    </w:p>
    <w:p w14:paraId="35DB32A6" w14:textId="278AA289" w:rsidR="00B71F66" w:rsidRPr="00AD10F5" w:rsidRDefault="000B069F" w:rsidP="005A4E46">
      <w:pPr>
        <w:spacing w:after="0"/>
        <w:rPr>
          <w:b/>
          <w:bCs/>
        </w:rPr>
      </w:pPr>
      <w:r w:rsidRPr="00AD10F5">
        <w:rPr>
          <w:b/>
          <w:bCs/>
        </w:rPr>
        <w:t xml:space="preserve">1.NP </w:t>
      </w:r>
      <w:r w:rsidRPr="00AD10F5">
        <w:rPr>
          <w:b/>
          <w:bCs/>
        </w:rPr>
        <w:tab/>
      </w:r>
    </w:p>
    <w:p w14:paraId="49E90483" w14:textId="07E08673" w:rsidR="00F51C69" w:rsidRPr="00F51C69" w:rsidRDefault="00983F0A" w:rsidP="00983F0A">
      <w:pPr>
        <w:pStyle w:val="Odsekzoznamu"/>
        <w:numPr>
          <w:ilvl w:val="0"/>
          <w:numId w:val="3"/>
        </w:numPr>
      </w:pPr>
      <w:r w:rsidRPr="00AD10F5">
        <w:rPr>
          <w:b/>
          <w:bCs/>
        </w:rPr>
        <w:t>Vstupné a komunikačné  priestory pastoračného centra</w:t>
      </w:r>
      <w:r w:rsidR="003E52BC" w:rsidRPr="00AD10F5">
        <w:rPr>
          <w:b/>
          <w:bCs/>
        </w:rPr>
        <w:t xml:space="preserve"> (schodisko, výťah)</w:t>
      </w:r>
      <w:r w:rsidR="00FB69EF">
        <w:rPr>
          <w:b/>
          <w:bCs/>
        </w:rPr>
        <w:t xml:space="preserve">  </w:t>
      </w:r>
      <w:r w:rsidR="00FB69EF" w:rsidRPr="00AD10F5">
        <w:t>cca  90</w:t>
      </w:r>
      <w:r w:rsidR="00FB69EF">
        <w:t xml:space="preserve"> </w:t>
      </w:r>
      <w:r w:rsidR="00FB69EF" w:rsidRPr="00AD10F5">
        <w:t>m2</w:t>
      </w:r>
      <w:r w:rsidR="00FB69EF" w:rsidRPr="00AD10F5">
        <w:tab/>
      </w:r>
    </w:p>
    <w:p w14:paraId="78E099B8" w14:textId="246EC163" w:rsidR="00983F0A" w:rsidRDefault="00F51C69" w:rsidP="00F51C69">
      <w:pPr>
        <w:pStyle w:val="Odsekzoznamu"/>
      </w:pPr>
      <w:r>
        <w:t xml:space="preserve">Odporúčané riešiť aj </w:t>
      </w:r>
      <w:r w:rsidR="007B1477">
        <w:t xml:space="preserve">priľahlé plochy, </w:t>
      </w:r>
      <w:r w:rsidR="00FE6F07">
        <w:t xml:space="preserve">zhromažďovací priestor, </w:t>
      </w:r>
      <w:r w:rsidR="000C1140">
        <w:t xml:space="preserve">zeleň, </w:t>
      </w:r>
      <w:r w:rsidR="00FE6F07">
        <w:t>príp. vodný prvok</w:t>
      </w:r>
      <w:r w:rsidR="00FB69EF">
        <w:t>, priestor pre správcu objektu</w:t>
      </w:r>
    </w:p>
    <w:p w14:paraId="56515582" w14:textId="77777777" w:rsidR="00D239BF" w:rsidRPr="00AD10F5" w:rsidRDefault="00D239BF" w:rsidP="00F51C69">
      <w:pPr>
        <w:pStyle w:val="Odsekzoznamu"/>
      </w:pPr>
    </w:p>
    <w:p w14:paraId="43776C21" w14:textId="2E10AEF1" w:rsidR="00CA7FA0" w:rsidRPr="00AD10F5" w:rsidRDefault="00983F0A" w:rsidP="00BF5E30">
      <w:pPr>
        <w:pStyle w:val="Odsekzoznamu"/>
        <w:numPr>
          <w:ilvl w:val="0"/>
          <w:numId w:val="3"/>
        </w:numPr>
        <w:rPr>
          <w:b/>
          <w:bCs/>
        </w:rPr>
      </w:pPr>
      <w:r w:rsidRPr="00AD10F5">
        <w:rPr>
          <w:b/>
          <w:bCs/>
        </w:rPr>
        <w:t>Farská charita (samostatný vstup z ulice)</w:t>
      </w:r>
      <w:r w:rsidRPr="00AD10F5">
        <w:rPr>
          <w:b/>
          <w:bCs/>
        </w:rPr>
        <w:tab/>
      </w:r>
      <w:r w:rsidR="004E0030" w:rsidRPr="00AD10F5">
        <w:rPr>
          <w:b/>
          <w:bCs/>
        </w:rPr>
        <w:tab/>
      </w:r>
      <w:r w:rsidR="004E0030" w:rsidRPr="00AD10F5">
        <w:t>cca 80 – 90 m2</w:t>
      </w:r>
      <w:r w:rsidRPr="00AD10F5">
        <w:tab/>
      </w:r>
      <w:r w:rsidRPr="00AD10F5">
        <w:rPr>
          <w:b/>
          <w:bCs/>
        </w:rPr>
        <w:tab/>
      </w:r>
    </w:p>
    <w:p w14:paraId="10631CCE" w14:textId="71AAE09A" w:rsidR="00750DCE" w:rsidRPr="00AD10F5" w:rsidRDefault="00750DCE" w:rsidP="00CA7FA0">
      <w:pPr>
        <w:pStyle w:val="Odsekzoznamu"/>
        <w:rPr>
          <w:b/>
          <w:bCs/>
        </w:rPr>
      </w:pPr>
      <w:r w:rsidRPr="00AD10F5">
        <w:rPr>
          <w:b/>
          <w:bCs/>
        </w:rPr>
        <w:t>Členenie:</w:t>
      </w:r>
    </w:p>
    <w:p w14:paraId="2B66DF70" w14:textId="6B3D7A44" w:rsidR="00750DCE" w:rsidRPr="00AD10F5" w:rsidRDefault="00750DCE" w:rsidP="00750DCE">
      <w:pPr>
        <w:pStyle w:val="Odsekzoznamu"/>
      </w:pPr>
      <w:r w:rsidRPr="00AD10F5">
        <w:rPr>
          <w:b/>
          <w:bCs/>
        </w:rPr>
        <w:tab/>
      </w:r>
      <w:r w:rsidRPr="00AD10F5">
        <w:t>Kontaktný priestor – výdaj sociálnej pomoci</w:t>
      </w:r>
      <w:r w:rsidR="00CA7FA0" w:rsidRPr="00AD10F5">
        <w:t xml:space="preserve"> + možnosť posedenia pre 5-10 osôb</w:t>
      </w:r>
    </w:p>
    <w:p w14:paraId="3088757F" w14:textId="04E88ED1" w:rsidR="00CA7FA0" w:rsidRPr="00AD10F5" w:rsidRDefault="00CA7FA0" w:rsidP="00750DCE">
      <w:pPr>
        <w:pStyle w:val="Odsekzoznamu"/>
      </w:pPr>
      <w:r w:rsidRPr="00AD10F5">
        <w:tab/>
        <w:t>Sociálny šatník – cca 20 m2</w:t>
      </w:r>
    </w:p>
    <w:p w14:paraId="5BB2D124" w14:textId="01EB5CC6" w:rsidR="00CA7FA0" w:rsidRPr="00AD10F5" w:rsidRDefault="00CA7FA0" w:rsidP="00750DCE">
      <w:pPr>
        <w:pStyle w:val="Odsekzoznamu"/>
      </w:pPr>
      <w:r w:rsidRPr="00AD10F5">
        <w:tab/>
        <w:t>Sklad potravín  – cca 15 m2</w:t>
      </w:r>
    </w:p>
    <w:p w14:paraId="446E7977" w14:textId="0181176A" w:rsidR="00CA7FA0" w:rsidRPr="00AD10F5" w:rsidRDefault="00CA7FA0" w:rsidP="00750DCE">
      <w:pPr>
        <w:pStyle w:val="Odsekzoznamu"/>
      </w:pPr>
      <w:r w:rsidRPr="00AD10F5">
        <w:tab/>
        <w:t xml:space="preserve">Kancelária </w:t>
      </w:r>
      <w:r w:rsidR="007B1477">
        <w:t>pre</w:t>
      </w:r>
      <w:r w:rsidRPr="00AD10F5">
        <w:t xml:space="preserve"> sociálne poradenstvo</w:t>
      </w:r>
    </w:p>
    <w:p w14:paraId="1328B811" w14:textId="77777777" w:rsidR="00B9104E" w:rsidRPr="00AD10F5" w:rsidRDefault="00CA7FA0" w:rsidP="00750DCE">
      <w:pPr>
        <w:pStyle w:val="Odsekzoznamu"/>
      </w:pPr>
      <w:r w:rsidRPr="00AD10F5">
        <w:tab/>
        <w:t xml:space="preserve">Toaleta pre klientov </w:t>
      </w:r>
    </w:p>
    <w:p w14:paraId="670059CE" w14:textId="1C2A103C" w:rsidR="00CA7FA0" w:rsidRPr="00AD10F5" w:rsidRDefault="00B9104E" w:rsidP="00750DCE">
      <w:pPr>
        <w:pStyle w:val="Odsekzoznamu"/>
      </w:pPr>
      <w:r w:rsidRPr="00AD10F5">
        <w:tab/>
      </w:r>
      <w:r w:rsidR="00CA7FA0" w:rsidRPr="00AD10F5">
        <w:t xml:space="preserve">(nie je potrebné uvažovať so </w:t>
      </w:r>
      <w:r w:rsidRPr="00AD10F5">
        <w:t xml:space="preserve">sprchou ako </w:t>
      </w:r>
      <w:r w:rsidR="00CA7FA0" w:rsidRPr="00AD10F5">
        <w:t>strediskom osobnej hygieny)</w:t>
      </w:r>
    </w:p>
    <w:p w14:paraId="23F011B8" w14:textId="14BDA025" w:rsidR="00CA7FA0" w:rsidRPr="00AD10F5" w:rsidRDefault="00CA7FA0" w:rsidP="00750DCE">
      <w:pPr>
        <w:pStyle w:val="Odsekzoznamu"/>
      </w:pPr>
      <w:r w:rsidRPr="00AD10F5">
        <w:tab/>
        <w:t xml:space="preserve">Toalety pre zamastencov charity </w:t>
      </w:r>
    </w:p>
    <w:p w14:paraId="4E4A8A69" w14:textId="5CF8D83F" w:rsidR="00CA7FA0" w:rsidRPr="000C1140" w:rsidRDefault="00B9104E" w:rsidP="00750DCE">
      <w:pPr>
        <w:pStyle w:val="Odsekzoznamu"/>
      </w:pPr>
      <w:r w:rsidRPr="00AD10F5">
        <w:tab/>
      </w:r>
      <w:r w:rsidR="00CA7FA0" w:rsidRPr="00AD10F5">
        <w:tab/>
      </w:r>
    </w:p>
    <w:p w14:paraId="41D74090" w14:textId="3B1A9905" w:rsidR="00B9104E" w:rsidRPr="00AD10F5" w:rsidRDefault="000B069F" w:rsidP="005945C4">
      <w:pPr>
        <w:pStyle w:val="Odsekzoznamu"/>
        <w:numPr>
          <w:ilvl w:val="0"/>
          <w:numId w:val="3"/>
        </w:numPr>
        <w:rPr>
          <w:b/>
          <w:bCs/>
        </w:rPr>
      </w:pPr>
      <w:r w:rsidRPr="000C1140">
        <w:rPr>
          <w:b/>
          <w:bCs/>
        </w:rPr>
        <w:t xml:space="preserve">Komerčný priestor na prenájom </w:t>
      </w:r>
      <w:r w:rsidR="00B9104E" w:rsidRPr="000C1140">
        <w:rPr>
          <w:b/>
          <w:bCs/>
        </w:rPr>
        <w:t>– predajne alebo služby</w:t>
      </w:r>
      <w:r w:rsidR="00B40781" w:rsidRPr="000C1140">
        <w:rPr>
          <w:b/>
          <w:bCs/>
        </w:rPr>
        <w:t xml:space="preserve"> </w:t>
      </w:r>
      <w:r w:rsidR="00B40781" w:rsidRPr="000C1140">
        <w:t>(preferovaná čajovňa</w:t>
      </w:r>
      <w:r w:rsidR="0089020F">
        <w:t xml:space="preserve">, kaviareň, alebo iné </w:t>
      </w:r>
      <w:r w:rsidR="00D239BF">
        <w:t>vhodné prevádzky</w:t>
      </w:r>
      <w:r w:rsidR="00B40781" w:rsidRPr="00AD10F5">
        <w:t>)</w:t>
      </w:r>
      <w:r w:rsidR="00394282">
        <w:t xml:space="preserve"> cca 120 m2</w:t>
      </w:r>
    </w:p>
    <w:p w14:paraId="21C61847" w14:textId="2A3F0D4D" w:rsidR="00C82099" w:rsidRDefault="00C82099" w:rsidP="00C82099">
      <w:pPr>
        <w:pStyle w:val="Odsekzoznamu"/>
      </w:pPr>
      <w:r w:rsidRPr="00AD10F5">
        <w:t>Nájomné využívané na hradenie splátok úveru</w:t>
      </w:r>
      <w:r w:rsidR="00AD10F5">
        <w:t>.</w:t>
      </w:r>
    </w:p>
    <w:p w14:paraId="4FEE056F" w14:textId="77777777" w:rsidR="007F0F09" w:rsidRPr="00AD10F5" w:rsidRDefault="007F0F09" w:rsidP="00C82099">
      <w:pPr>
        <w:pStyle w:val="Odsekzoznamu"/>
        <w:rPr>
          <w:b/>
          <w:bCs/>
        </w:rPr>
      </w:pPr>
    </w:p>
    <w:p w14:paraId="20E9E884" w14:textId="77777777" w:rsidR="007F7122" w:rsidRPr="00AD10F5" w:rsidRDefault="007F7122" w:rsidP="007F7122">
      <w:pPr>
        <w:pStyle w:val="Odsekzoznamu"/>
        <w:rPr>
          <w:b/>
          <w:bCs/>
        </w:rPr>
      </w:pPr>
    </w:p>
    <w:p w14:paraId="60336958" w14:textId="644E1D36" w:rsidR="00373EDC" w:rsidRPr="00AD10F5" w:rsidRDefault="00A21EC9" w:rsidP="00FB69EF">
      <w:pPr>
        <w:pStyle w:val="Odsekzoznamu"/>
        <w:ind w:left="0" w:right="-142"/>
        <w:rPr>
          <w:b/>
          <w:bCs/>
        </w:rPr>
      </w:pPr>
      <w:r w:rsidRPr="00AD10F5">
        <w:rPr>
          <w:b/>
          <w:bCs/>
        </w:rPr>
        <w:t>2.NP</w:t>
      </w:r>
      <w:r w:rsidR="00D239BF">
        <w:rPr>
          <w:b/>
          <w:bCs/>
        </w:rPr>
        <w:t xml:space="preserve">       </w:t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5972BA" w:rsidRPr="00AD10F5">
        <w:rPr>
          <w:b/>
          <w:bCs/>
          <w:color w:val="2F5496" w:themeColor="accent1" w:themeShade="BF"/>
        </w:rPr>
        <w:t xml:space="preserve">orientačná </w:t>
      </w:r>
      <w:r w:rsidR="00FE6F07">
        <w:rPr>
          <w:b/>
          <w:bCs/>
          <w:color w:val="2F5496" w:themeColor="accent1" w:themeShade="BF"/>
        </w:rPr>
        <w:t xml:space="preserve">úžitková </w:t>
      </w:r>
      <w:r w:rsidR="005972BA" w:rsidRPr="00AD10F5">
        <w:rPr>
          <w:b/>
          <w:bCs/>
          <w:color w:val="2F5496" w:themeColor="accent1" w:themeShade="BF"/>
        </w:rPr>
        <w:t>plocha</w:t>
      </w:r>
    </w:p>
    <w:p w14:paraId="6A869E1C" w14:textId="496C77A1" w:rsidR="00B9104E" w:rsidRPr="00AD10F5" w:rsidRDefault="00B9104E" w:rsidP="00B9104E">
      <w:pPr>
        <w:pStyle w:val="Odsekzoznamu"/>
        <w:ind w:left="0"/>
        <w:rPr>
          <w:b/>
          <w:bCs/>
        </w:rPr>
      </w:pPr>
    </w:p>
    <w:p w14:paraId="426BF784" w14:textId="6DD0E225" w:rsidR="00FE6F07" w:rsidRDefault="00B9104E" w:rsidP="00D239BF">
      <w:pPr>
        <w:pStyle w:val="Odsekzoznamu"/>
        <w:numPr>
          <w:ilvl w:val="0"/>
          <w:numId w:val="4"/>
        </w:numPr>
        <w:ind w:right="-284"/>
        <w:rPr>
          <w:lang w:eastAsia="sk-SK"/>
        </w:rPr>
      </w:pPr>
      <w:r w:rsidRPr="00AD10F5">
        <w:rPr>
          <w:b/>
          <w:bCs/>
        </w:rPr>
        <w:t>Multifunkčná</w:t>
      </w:r>
      <w:r w:rsidR="003E52BC" w:rsidRPr="00AD10F5">
        <w:rPr>
          <w:b/>
          <w:bCs/>
        </w:rPr>
        <w:t xml:space="preserve"> spoločenská</w:t>
      </w:r>
      <w:r w:rsidRPr="00AD10F5">
        <w:rPr>
          <w:b/>
          <w:bCs/>
        </w:rPr>
        <w:t xml:space="preserve"> sála </w:t>
      </w:r>
      <w:r w:rsidR="00FB69EF">
        <w:rPr>
          <w:b/>
          <w:bCs/>
        </w:rPr>
        <w:t xml:space="preserve"> deliteľná na dve klubovne (</w:t>
      </w:r>
      <w:proofErr w:type="spellStart"/>
      <w:r w:rsidR="00FB69EF">
        <w:rPr>
          <w:b/>
          <w:bCs/>
          <w:lang w:val="en-US"/>
        </w:rPr>
        <w:t>pomer</w:t>
      </w:r>
      <w:proofErr w:type="spellEnd"/>
      <w:r w:rsidR="00FB69EF">
        <w:rPr>
          <w:b/>
          <w:bCs/>
          <w:lang w:val="en-US"/>
        </w:rPr>
        <w:t xml:space="preserve"> </w:t>
      </w:r>
      <w:proofErr w:type="spellStart"/>
      <w:r w:rsidR="00FB69EF">
        <w:rPr>
          <w:b/>
          <w:bCs/>
          <w:lang w:val="en-US"/>
        </w:rPr>
        <w:t>cca</w:t>
      </w:r>
      <w:proofErr w:type="spellEnd"/>
      <w:r w:rsidR="00FB69EF">
        <w:rPr>
          <w:b/>
          <w:bCs/>
          <w:lang w:val="en-US"/>
        </w:rPr>
        <w:t xml:space="preserve"> 2/3)</w:t>
      </w:r>
      <w:r w:rsidR="00AA7C8C" w:rsidRPr="00AD10F5">
        <w:rPr>
          <w:b/>
          <w:bCs/>
        </w:rPr>
        <w:tab/>
      </w:r>
      <w:r w:rsidR="00AA7C8C" w:rsidRPr="00AD10F5">
        <w:rPr>
          <w:b/>
          <w:bCs/>
        </w:rPr>
        <w:tab/>
      </w:r>
      <w:r w:rsidR="00AA7C8C" w:rsidRPr="00AD10F5">
        <w:rPr>
          <w:b/>
          <w:bCs/>
        </w:rPr>
        <w:tab/>
      </w:r>
      <w:r w:rsidR="00D239B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</w:r>
      <w:r w:rsidR="00FB69EF">
        <w:rPr>
          <w:b/>
          <w:bCs/>
        </w:rPr>
        <w:tab/>
        <w:t xml:space="preserve">    </w:t>
      </w:r>
      <w:r w:rsidR="00AA7C8C" w:rsidRPr="00AD10F5">
        <w:rPr>
          <w:b/>
          <w:bCs/>
          <w:color w:val="2F5496" w:themeColor="accent1" w:themeShade="BF"/>
        </w:rPr>
        <w:t>1</w:t>
      </w:r>
      <w:r w:rsidR="00FB69EF">
        <w:rPr>
          <w:b/>
          <w:bCs/>
          <w:color w:val="2F5496" w:themeColor="accent1" w:themeShade="BF"/>
        </w:rPr>
        <w:t>2</w:t>
      </w:r>
      <w:r w:rsidR="00AA7C8C" w:rsidRPr="00AD10F5">
        <w:rPr>
          <w:b/>
          <w:bCs/>
          <w:color w:val="2F5496" w:themeColor="accent1" w:themeShade="BF"/>
        </w:rPr>
        <w:t xml:space="preserve">0 </w:t>
      </w:r>
      <w:r w:rsidR="00FB69EF">
        <w:rPr>
          <w:b/>
          <w:bCs/>
          <w:color w:val="2F5496" w:themeColor="accent1" w:themeShade="BF"/>
        </w:rPr>
        <w:t xml:space="preserve">-130 </w:t>
      </w:r>
      <w:r w:rsidR="00AA7C8C" w:rsidRPr="00AD10F5">
        <w:rPr>
          <w:b/>
          <w:bCs/>
          <w:color w:val="2F5496" w:themeColor="accent1" w:themeShade="BF"/>
        </w:rPr>
        <w:t>m2</w:t>
      </w:r>
    </w:p>
    <w:p w14:paraId="04743ED2" w14:textId="77777777" w:rsidR="00FB69EF" w:rsidRDefault="003E52BC" w:rsidP="00FB69EF">
      <w:pPr>
        <w:pStyle w:val="Odsekzoznamu"/>
        <w:ind w:left="928"/>
      </w:pPr>
      <w:r w:rsidRPr="00AD10F5">
        <w:t xml:space="preserve">koncerty, prednášky, </w:t>
      </w:r>
      <w:r w:rsidR="00FB69EF">
        <w:t>spevokol, predeliteľná na dve skautské klubovne</w:t>
      </w:r>
    </w:p>
    <w:p w14:paraId="7A9AC3BF" w14:textId="77777777" w:rsidR="00FB69EF" w:rsidRPr="00385ED9" w:rsidRDefault="00FB69EF" w:rsidP="00FB69EF">
      <w:pPr>
        <w:pStyle w:val="Odsekzoznamu"/>
        <w:ind w:left="928"/>
        <w:rPr>
          <w:lang w:eastAsia="sk-SK"/>
        </w:rPr>
      </w:pPr>
      <w:r w:rsidRPr="00385ED9">
        <w:rPr>
          <w:lang w:eastAsia="sk-SK"/>
        </w:rPr>
        <w:t>zdieľané priestory – spoločenstvá: Skauti, R-</w:t>
      </w:r>
      <w:proofErr w:type="spellStart"/>
      <w:r w:rsidRPr="00385ED9">
        <w:rPr>
          <w:lang w:eastAsia="sk-SK"/>
        </w:rPr>
        <w:t>ko</w:t>
      </w:r>
      <w:proofErr w:type="spellEnd"/>
      <w:r w:rsidRPr="00385ED9">
        <w:rPr>
          <w:lang w:eastAsia="sk-SK"/>
        </w:rPr>
        <w:t xml:space="preserve">, miništranti, birmovanci, </w:t>
      </w:r>
    </w:p>
    <w:p w14:paraId="088FCE78" w14:textId="1E545ED7" w:rsidR="00F95A31" w:rsidRPr="00FB69EF" w:rsidRDefault="00FB69EF" w:rsidP="00FB69EF">
      <w:pPr>
        <w:pStyle w:val="Odsekzoznamu"/>
        <w:ind w:left="928"/>
        <w:rPr>
          <w:lang w:eastAsia="sk-SK"/>
        </w:rPr>
      </w:pPr>
      <w:r w:rsidRPr="00385ED9">
        <w:rPr>
          <w:lang w:eastAsia="sk-SK"/>
        </w:rPr>
        <w:t xml:space="preserve">spevokol mladých, </w:t>
      </w:r>
      <w:r>
        <w:rPr>
          <w:lang w:eastAsia="sk-SK"/>
        </w:rPr>
        <w:t xml:space="preserve">Modlitby matiek, </w:t>
      </w:r>
      <w:r w:rsidRPr="00385ED9">
        <w:rPr>
          <w:lang w:eastAsia="sk-SK"/>
        </w:rPr>
        <w:t>S</w:t>
      </w:r>
      <w:r>
        <w:rPr>
          <w:lang w:eastAsia="sk-SK"/>
        </w:rPr>
        <w:t xml:space="preserve">kupina </w:t>
      </w:r>
      <w:r w:rsidRPr="00385ED9">
        <w:rPr>
          <w:lang w:eastAsia="sk-SK"/>
        </w:rPr>
        <w:t>B</w:t>
      </w:r>
      <w:r>
        <w:rPr>
          <w:lang w:eastAsia="sk-SK"/>
        </w:rPr>
        <w:t xml:space="preserve">ožieho </w:t>
      </w:r>
      <w:r w:rsidRPr="00385ED9">
        <w:rPr>
          <w:lang w:eastAsia="sk-SK"/>
        </w:rPr>
        <w:t>S</w:t>
      </w:r>
      <w:r>
        <w:rPr>
          <w:lang w:eastAsia="sk-SK"/>
        </w:rPr>
        <w:t xml:space="preserve">lova, La </w:t>
      </w:r>
      <w:proofErr w:type="spellStart"/>
      <w:r>
        <w:rPr>
          <w:lang w:eastAsia="sk-SK"/>
        </w:rPr>
        <w:t>Via</w:t>
      </w:r>
      <w:proofErr w:type="spellEnd"/>
      <w:r w:rsidRPr="00385ED9">
        <w:rPr>
          <w:lang w:eastAsia="sk-SK"/>
        </w:rPr>
        <w:t>,...</w:t>
      </w:r>
      <w:r w:rsidR="00AA7C8C" w:rsidRPr="00FB69EF">
        <w:rPr>
          <w:b/>
          <w:bCs/>
          <w:lang w:eastAsia="sk-SK"/>
        </w:rPr>
        <w:tab/>
      </w:r>
      <w:r w:rsidR="00D239BF" w:rsidRPr="00FB69EF">
        <w:rPr>
          <w:b/>
          <w:bCs/>
          <w:lang w:eastAsia="sk-SK"/>
        </w:rPr>
        <w:tab/>
      </w:r>
    </w:p>
    <w:p w14:paraId="54600FD6" w14:textId="0AB1BFD3" w:rsidR="00FB69EF" w:rsidRPr="00FB69EF" w:rsidRDefault="00FB69EF" w:rsidP="009B0E0F">
      <w:pPr>
        <w:pStyle w:val="Odsekzoznamu"/>
        <w:numPr>
          <w:ilvl w:val="0"/>
          <w:numId w:val="4"/>
        </w:numPr>
        <w:rPr>
          <w:lang w:eastAsia="sk-SK"/>
        </w:rPr>
      </w:pPr>
      <w:r w:rsidRPr="00FB69EF">
        <w:rPr>
          <w:b/>
          <w:bCs/>
          <w:lang w:eastAsia="sk-SK"/>
        </w:rPr>
        <w:t>Sklad</w:t>
      </w:r>
      <w:r>
        <w:rPr>
          <w:b/>
          <w:bCs/>
          <w:lang w:eastAsia="sk-SK"/>
        </w:rPr>
        <w:t xml:space="preserve"> </w:t>
      </w:r>
      <w:r>
        <w:rPr>
          <w:lang w:val="cs-CZ" w:eastAsia="sk-SK"/>
        </w:rPr>
        <w:t xml:space="preserve">– </w:t>
      </w:r>
      <w:proofErr w:type="spellStart"/>
      <w:r>
        <w:rPr>
          <w:lang w:val="cs-CZ" w:eastAsia="sk-SK"/>
        </w:rPr>
        <w:t>uskladnenie</w:t>
      </w:r>
      <w:proofErr w:type="spellEnd"/>
      <w:r>
        <w:rPr>
          <w:lang w:val="cs-CZ" w:eastAsia="sk-SK"/>
        </w:rPr>
        <w:t xml:space="preserve"> techniky, </w:t>
      </w:r>
      <w:proofErr w:type="spellStart"/>
      <w:r>
        <w:rPr>
          <w:lang w:val="cs-CZ" w:eastAsia="sk-SK"/>
        </w:rPr>
        <w:t>stoličiek</w:t>
      </w:r>
      <w:proofErr w:type="spellEnd"/>
      <w:r>
        <w:rPr>
          <w:lang w:val="cs-CZ" w:eastAsia="sk-SK"/>
        </w:rPr>
        <w:t xml:space="preserve">, </w:t>
      </w:r>
      <w:proofErr w:type="spellStart"/>
      <w:r>
        <w:rPr>
          <w:lang w:val="cs-CZ" w:eastAsia="sk-SK"/>
        </w:rPr>
        <w:t>atď</w:t>
      </w:r>
      <w:proofErr w:type="spellEnd"/>
      <w:r w:rsidRPr="00385ED9">
        <w:tab/>
      </w:r>
      <w:r>
        <w:tab/>
      </w:r>
      <w:r>
        <w:tab/>
      </w:r>
      <w:r>
        <w:tab/>
      </w:r>
      <w:r>
        <w:tab/>
      </w:r>
      <w:r>
        <w:tab/>
      </w:r>
      <w:r w:rsidRPr="00FB69EF">
        <w:rPr>
          <w:color w:val="2F5496" w:themeColor="accent1" w:themeShade="BF"/>
        </w:rPr>
        <w:t>2</w:t>
      </w:r>
      <w:r w:rsidRPr="00FB69EF">
        <w:rPr>
          <w:color w:val="2F5496" w:themeColor="accent1" w:themeShade="BF"/>
        </w:rPr>
        <w:t>0 m2</w:t>
      </w:r>
    </w:p>
    <w:p w14:paraId="70D9C7D5" w14:textId="7D9DA67C" w:rsidR="000C1140" w:rsidRDefault="006730DA" w:rsidP="009B0E0F">
      <w:pPr>
        <w:pStyle w:val="Odsekzoznamu"/>
        <w:numPr>
          <w:ilvl w:val="0"/>
          <w:numId w:val="4"/>
        </w:numPr>
        <w:rPr>
          <w:lang w:eastAsia="sk-SK"/>
        </w:rPr>
      </w:pPr>
      <w:r w:rsidRPr="00385ED9">
        <w:rPr>
          <w:b/>
          <w:bCs/>
        </w:rPr>
        <w:t>K</w:t>
      </w:r>
      <w:r w:rsidR="009B0E0F" w:rsidRPr="00385ED9">
        <w:rPr>
          <w:b/>
          <w:bCs/>
        </w:rPr>
        <w:t>uchy</w:t>
      </w:r>
      <w:r w:rsidRPr="00385ED9">
        <w:rPr>
          <w:b/>
          <w:bCs/>
        </w:rPr>
        <w:t>ňa</w:t>
      </w:r>
      <w:r w:rsidR="00FB69EF">
        <w:rPr>
          <w:b/>
          <w:bCs/>
        </w:rPr>
        <w:t xml:space="preserve"> + sklad</w:t>
      </w:r>
      <w:r w:rsidRPr="00385ED9">
        <w:rPr>
          <w:b/>
          <w:bCs/>
        </w:rPr>
        <w:t xml:space="preserve">  </w:t>
      </w:r>
      <w:r w:rsidRPr="00385ED9">
        <w:t xml:space="preserve">- ohrev jedál, príležitostné </w:t>
      </w:r>
      <w:r w:rsidRPr="000C1140">
        <w:t>varenie</w:t>
      </w:r>
      <w:r w:rsidR="000C1140" w:rsidRPr="000C1140">
        <w:t xml:space="preserve"> (</w:t>
      </w:r>
      <w:r w:rsidR="000C1140">
        <w:t xml:space="preserve">pôstna polievka, </w:t>
      </w:r>
    </w:p>
    <w:p w14:paraId="4426460E" w14:textId="00AA468A" w:rsidR="009B0E0F" w:rsidRPr="00385ED9" w:rsidRDefault="000C1140" w:rsidP="000C1140">
      <w:pPr>
        <w:pStyle w:val="Odsekzoznamu"/>
        <w:ind w:left="928"/>
        <w:rPr>
          <w:lang w:eastAsia="sk-SK"/>
        </w:rPr>
      </w:pPr>
      <w:r w:rsidRPr="000C1140">
        <w:t>pečenie medovníkov</w:t>
      </w:r>
      <w:r>
        <w:t xml:space="preserve">, </w:t>
      </w:r>
      <w:r w:rsidRPr="000C1140">
        <w:t>kurzy varenia...</w:t>
      </w:r>
      <w:r w:rsidR="00AA7C8C" w:rsidRPr="000C1140">
        <w:tab/>
      </w:r>
      <w:r w:rsidR="00C82099" w:rsidRPr="00385ED9">
        <w:t>(prepojenie na malú</w:t>
      </w:r>
      <w:r w:rsidR="00FB69EF">
        <w:t xml:space="preserve"> aj veľkú</w:t>
      </w:r>
      <w:r w:rsidR="00C82099" w:rsidRPr="00385ED9">
        <w:t xml:space="preserve"> sálu)</w:t>
      </w:r>
      <w:r w:rsidR="00AA7C8C" w:rsidRPr="00385ED9">
        <w:tab/>
      </w:r>
      <w:r>
        <w:tab/>
      </w:r>
      <w:r w:rsidR="00FB69EF">
        <w:rPr>
          <w:color w:val="2F5496" w:themeColor="accent1" w:themeShade="BF"/>
        </w:rPr>
        <w:t>4</w:t>
      </w:r>
      <w:r w:rsidR="00FB69EF" w:rsidRPr="00FB69EF">
        <w:rPr>
          <w:color w:val="2F5496" w:themeColor="accent1" w:themeShade="BF"/>
        </w:rPr>
        <w:t>0 m2</w:t>
      </w:r>
    </w:p>
    <w:p w14:paraId="3332F3E9" w14:textId="1F60D694" w:rsidR="00F51C69" w:rsidRPr="00385ED9" w:rsidRDefault="00F95A31" w:rsidP="009B0E0F">
      <w:pPr>
        <w:pStyle w:val="Odsekzoznamu"/>
        <w:numPr>
          <w:ilvl w:val="0"/>
          <w:numId w:val="4"/>
        </w:numPr>
        <w:rPr>
          <w:lang w:eastAsia="sk-SK"/>
        </w:rPr>
      </w:pPr>
      <w:r w:rsidRPr="00385ED9">
        <w:rPr>
          <w:b/>
          <w:bCs/>
        </w:rPr>
        <w:t>Malá s</w:t>
      </w:r>
      <w:r w:rsidR="006730DA" w:rsidRPr="00385ED9">
        <w:rPr>
          <w:b/>
          <w:bCs/>
        </w:rPr>
        <w:t>ála</w:t>
      </w:r>
      <w:r w:rsidRPr="00385ED9">
        <w:rPr>
          <w:b/>
          <w:bCs/>
        </w:rPr>
        <w:t xml:space="preserve"> </w:t>
      </w:r>
      <w:r w:rsidR="006730DA" w:rsidRPr="00385ED9">
        <w:rPr>
          <w:b/>
          <w:bCs/>
        </w:rPr>
        <w:t xml:space="preserve"> </w:t>
      </w:r>
      <w:r w:rsidRPr="00385ED9">
        <w:t>cca</w:t>
      </w:r>
      <w:r w:rsidR="006730DA" w:rsidRPr="00385ED9">
        <w:t xml:space="preserve"> </w:t>
      </w:r>
      <w:r w:rsidR="00FB69EF">
        <w:t>5</w:t>
      </w:r>
      <w:r w:rsidRPr="00385ED9">
        <w:t>0</w:t>
      </w:r>
      <w:r w:rsidR="006730DA" w:rsidRPr="00385ED9">
        <w:t xml:space="preserve"> osôb</w:t>
      </w:r>
      <w:r w:rsidRPr="00385ED9">
        <w:t xml:space="preserve"> </w:t>
      </w:r>
      <w:r w:rsidR="005A4E46" w:rsidRPr="00385ED9">
        <w:t>– možnosť stolového usporiadania priestoru</w:t>
      </w:r>
    </w:p>
    <w:p w14:paraId="12BDC070" w14:textId="39964451" w:rsidR="006730DA" w:rsidRPr="00385ED9" w:rsidRDefault="00F95A31" w:rsidP="00F51C69">
      <w:pPr>
        <w:pStyle w:val="Odsekzoznamu"/>
        <w:ind w:left="928"/>
        <w:rPr>
          <w:lang w:eastAsia="sk-SK"/>
        </w:rPr>
      </w:pPr>
      <w:r w:rsidRPr="00385ED9">
        <w:t>(</w:t>
      </w:r>
      <w:r w:rsidR="00F51C69" w:rsidRPr="00385ED9">
        <w:t xml:space="preserve">spoločenské stretnutia, </w:t>
      </w:r>
      <w:r w:rsidRPr="00385ED9">
        <w:t xml:space="preserve">oslavy, spevokol, </w:t>
      </w:r>
      <w:r w:rsidR="00BB7C2D" w:rsidRPr="00385ED9">
        <w:t xml:space="preserve">stretnutia dôchodcov, </w:t>
      </w:r>
      <w:r w:rsidRPr="00385ED9">
        <w:t>catering</w:t>
      </w:r>
      <w:r w:rsidR="00FB69EF">
        <w:t>, variantné usporiadanie pre skautskú klubovňu</w:t>
      </w:r>
      <w:r w:rsidRPr="00385ED9">
        <w:t>)</w:t>
      </w:r>
      <w:r w:rsidR="00AA7C8C" w:rsidRPr="00385ED9">
        <w:tab/>
      </w:r>
      <w:r w:rsidR="00D239BF">
        <w:tab/>
      </w:r>
      <w:r w:rsidR="00FB69EF">
        <w:tab/>
      </w:r>
      <w:r w:rsidR="00FB69EF">
        <w:tab/>
      </w:r>
      <w:r w:rsidR="00FB69EF">
        <w:tab/>
      </w:r>
      <w:r w:rsidR="00FB69EF">
        <w:tab/>
      </w:r>
      <w:r w:rsidR="00FB69EF">
        <w:tab/>
      </w:r>
      <w:r w:rsidR="00FB69EF">
        <w:rPr>
          <w:color w:val="2F5496" w:themeColor="accent1" w:themeShade="BF"/>
        </w:rPr>
        <w:t xml:space="preserve">70 </w:t>
      </w:r>
      <w:r w:rsidR="00AA7C8C" w:rsidRPr="00385ED9">
        <w:rPr>
          <w:color w:val="2F5496" w:themeColor="accent1" w:themeShade="BF"/>
        </w:rPr>
        <w:t>m2</w:t>
      </w:r>
    </w:p>
    <w:p w14:paraId="65FE11DB" w14:textId="78443BE7" w:rsidR="006730DA" w:rsidRPr="00385ED9" w:rsidRDefault="006730DA" w:rsidP="009B0E0F">
      <w:pPr>
        <w:pStyle w:val="Odsekzoznamu"/>
        <w:numPr>
          <w:ilvl w:val="0"/>
          <w:numId w:val="4"/>
        </w:numPr>
        <w:rPr>
          <w:lang w:eastAsia="sk-SK"/>
        </w:rPr>
      </w:pPr>
      <w:r w:rsidRPr="00385ED9">
        <w:rPr>
          <w:b/>
          <w:bCs/>
        </w:rPr>
        <w:t>Kancelária</w:t>
      </w:r>
      <w:r w:rsidR="00AA7C8C" w:rsidRPr="00385ED9">
        <w:rPr>
          <w:b/>
          <w:bCs/>
        </w:rPr>
        <w:tab/>
      </w:r>
      <w:r w:rsidR="00D239BF">
        <w:rPr>
          <w:b/>
          <w:bCs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>
        <w:rPr>
          <w:color w:val="2F5496" w:themeColor="accent1" w:themeShade="BF"/>
        </w:rPr>
        <w:tab/>
      </w:r>
      <w:r w:rsidR="00FB69EF" w:rsidRPr="00FB69EF">
        <w:rPr>
          <w:color w:val="2F5496" w:themeColor="accent1" w:themeShade="BF"/>
        </w:rPr>
        <w:t>2</w:t>
      </w:r>
      <w:r w:rsidR="00AA7C8C" w:rsidRPr="00FB69EF">
        <w:rPr>
          <w:color w:val="2F5496" w:themeColor="accent1" w:themeShade="BF"/>
        </w:rPr>
        <w:t>0 m2</w:t>
      </w:r>
    </w:p>
    <w:p w14:paraId="3414BB5B" w14:textId="77777777" w:rsidR="00FB69EF" w:rsidRPr="00385ED9" w:rsidRDefault="00FB69EF" w:rsidP="00FB69EF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</w:rPr>
        <w:t>Toalety, pohotovostné</w:t>
      </w:r>
      <w:r>
        <w:rPr>
          <w:b/>
          <w:bCs/>
          <w:lang w:val="cs-CZ"/>
        </w:rPr>
        <w:t xml:space="preserve"> </w:t>
      </w:r>
      <w:r>
        <w:rPr>
          <w:b/>
          <w:bCs/>
        </w:rPr>
        <w:t xml:space="preserve">sprchy </w:t>
      </w:r>
      <w:r w:rsidRPr="00385ED9">
        <w:rPr>
          <w:lang w:eastAsia="sk-SK"/>
        </w:rPr>
        <w:t>(dámy, páni)</w:t>
      </w:r>
    </w:p>
    <w:p w14:paraId="1A64563F" w14:textId="77777777" w:rsidR="00FB69EF" w:rsidRPr="00385ED9" w:rsidRDefault="00FB69EF" w:rsidP="00FB69EF">
      <w:pPr>
        <w:pStyle w:val="Odsekzoznamu"/>
        <w:ind w:left="928"/>
        <w:rPr>
          <w:lang w:eastAsia="sk-SK"/>
        </w:rPr>
      </w:pPr>
      <w:r w:rsidRPr="00385ED9">
        <w:rPr>
          <w:lang w:eastAsia="sk-SK"/>
        </w:rPr>
        <w:t>(príležitostné konanie víkendových kurzov)</w:t>
      </w:r>
    </w:p>
    <w:p w14:paraId="36E3606B" w14:textId="164D6D9B" w:rsidR="00C82099" w:rsidRPr="00385ED9" w:rsidRDefault="00C82099" w:rsidP="00FB69EF">
      <w:pPr>
        <w:pStyle w:val="Odsekzoznamu"/>
        <w:ind w:left="928"/>
        <w:rPr>
          <w:lang w:eastAsia="sk-SK"/>
        </w:rPr>
      </w:pPr>
      <w:r w:rsidRPr="00385ED9">
        <w:rPr>
          <w:b/>
          <w:bCs/>
        </w:rPr>
        <w:tab/>
      </w:r>
      <w:r w:rsidRPr="00385ED9">
        <w:rPr>
          <w:b/>
          <w:bCs/>
        </w:rPr>
        <w:tab/>
      </w:r>
      <w:r w:rsidRPr="00385ED9">
        <w:rPr>
          <w:b/>
          <w:bCs/>
        </w:rPr>
        <w:tab/>
      </w:r>
      <w:r w:rsidRPr="00385ED9">
        <w:rPr>
          <w:b/>
          <w:bCs/>
        </w:rPr>
        <w:tab/>
      </w:r>
      <w:r w:rsidRPr="00385ED9">
        <w:rPr>
          <w:b/>
          <w:bCs/>
        </w:rPr>
        <w:tab/>
      </w:r>
      <w:r w:rsidRPr="00385ED9">
        <w:rPr>
          <w:b/>
          <w:bCs/>
        </w:rPr>
        <w:tab/>
      </w:r>
      <w:r w:rsidR="00D239BF">
        <w:rPr>
          <w:b/>
          <w:bCs/>
        </w:rPr>
        <w:tab/>
      </w:r>
    </w:p>
    <w:p w14:paraId="60F0DA48" w14:textId="77777777" w:rsidR="00FB69EF" w:rsidRDefault="00FB69EF" w:rsidP="00FB69EF">
      <w:pPr>
        <w:pStyle w:val="Odsekzoznamu"/>
        <w:ind w:left="0"/>
        <w:rPr>
          <w:b/>
          <w:bCs/>
          <w:lang w:eastAsia="sk-SK"/>
        </w:rPr>
      </w:pPr>
    </w:p>
    <w:p w14:paraId="4FB6F0E3" w14:textId="77777777" w:rsidR="00FB69EF" w:rsidRDefault="00FB69EF" w:rsidP="00FB69EF">
      <w:pPr>
        <w:pStyle w:val="Odsekzoznamu"/>
        <w:ind w:left="0"/>
        <w:rPr>
          <w:b/>
          <w:bCs/>
          <w:lang w:eastAsia="sk-SK"/>
        </w:rPr>
      </w:pPr>
    </w:p>
    <w:p w14:paraId="5011D7BC" w14:textId="77777777" w:rsidR="00FB69EF" w:rsidRDefault="00FB69EF" w:rsidP="00FB69EF">
      <w:pPr>
        <w:pStyle w:val="Odsekzoznamu"/>
        <w:ind w:left="0"/>
        <w:rPr>
          <w:b/>
          <w:bCs/>
          <w:lang w:eastAsia="sk-SK"/>
        </w:rPr>
      </w:pPr>
    </w:p>
    <w:p w14:paraId="28FC1472" w14:textId="77777777" w:rsidR="00FB69EF" w:rsidRDefault="00FB69EF" w:rsidP="00FB69EF">
      <w:pPr>
        <w:pStyle w:val="Odsekzoznamu"/>
        <w:ind w:left="0"/>
        <w:rPr>
          <w:b/>
          <w:bCs/>
          <w:lang w:eastAsia="sk-SK"/>
        </w:rPr>
      </w:pPr>
    </w:p>
    <w:p w14:paraId="17F29AE3" w14:textId="77777777" w:rsidR="00FB69EF" w:rsidRDefault="00FB69EF" w:rsidP="00FB69EF">
      <w:pPr>
        <w:pStyle w:val="Odsekzoznamu"/>
        <w:ind w:left="0"/>
        <w:rPr>
          <w:b/>
          <w:bCs/>
          <w:lang w:eastAsia="sk-SK"/>
        </w:rPr>
      </w:pPr>
    </w:p>
    <w:p w14:paraId="74F76F0F" w14:textId="7E65C426" w:rsidR="00FB69EF" w:rsidRDefault="00FB69EF" w:rsidP="00FB69EF">
      <w:pPr>
        <w:pStyle w:val="Odsekzoznamu"/>
        <w:ind w:left="0"/>
        <w:rPr>
          <w:color w:val="2F5496" w:themeColor="accent1" w:themeShade="BF"/>
          <w:lang w:eastAsia="sk-SK"/>
        </w:rPr>
      </w:pPr>
      <w:r>
        <w:rPr>
          <w:b/>
          <w:bCs/>
        </w:rPr>
        <w:t>Podkrovie / ustúpené podlažie</w:t>
      </w:r>
      <w:r>
        <w:rPr>
          <w:b/>
          <w:bCs/>
        </w:rPr>
        <w:t xml:space="preserve"> </w:t>
      </w:r>
    </w:p>
    <w:p w14:paraId="054BD8FA" w14:textId="6F0DFC69" w:rsidR="00FB69EF" w:rsidRPr="00385ED9" w:rsidRDefault="00FB69EF" w:rsidP="00AA7C8C">
      <w:pPr>
        <w:pStyle w:val="Odsekzoznamu"/>
        <w:ind w:left="928"/>
        <w:rPr>
          <w:color w:val="2F5496" w:themeColor="accent1" w:themeShade="BF"/>
          <w:lang w:eastAsia="sk-SK"/>
        </w:rPr>
      </w:pPr>
      <w:r w:rsidRPr="00AD10F5">
        <w:rPr>
          <w:b/>
          <w:bCs/>
        </w:rPr>
        <w:tab/>
      </w:r>
      <w:r w:rsidRPr="00AD10F5">
        <w:rPr>
          <w:b/>
          <w:bCs/>
        </w:rPr>
        <w:tab/>
      </w:r>
    </w:p>
    <w:p w14:paraId="1B776D07" w14:textId="15DDD30A" w:rsidR="00FB69EF" w:rsidRPr="00FB69EF" w:rsidRDefault="00FB69EF" w:rsidP="00C82099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  <w:lang w:eastAsia="sk-SK"/>
        </w:rPr>
        <w:t xml:space="preserve">Spoločenská sála , </w:t>
      </w:r>
      <w:r w:rsidRPr="00FB69EF">
        <w:rPr>
          <w:lang w:eastAsia="sk-SK"/>
        </w:rPr>
        <w:t>koncerty, prednášky, semináre</w:t>
      </w:r>
      <w:r w:rsidRPr="00FB69EF">
        <w:rPr>
          <w:lang w:eastAsia="sk-SK"/>
        </w:rPr>
        <w:tab/>
      </w:r>
      <w:r w:rsidRPr="00FB69EF">
        <w:rPr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color w:val="2F5496" w:themeColor="accent1" w:themeShade="BF"/>
        </w:rPr>
        <w:t>10</w:t>
      </w:r>
      <w:r w:rsidRPr="00385ED9">
        <w:rPr>
          <w:color w:val="2F5496" w:themeColor="accent1" w:themeShade="BF"/>
        </w:rPr>
        <w:t>0 m2</w:t>
      </w:r>
    </w:p>
    <w:p w14:paraId="4F9E62E9" w14:textId="15BA9D9B" w:rsidR="00FB69EF" w:rsidRPr="00385ED9" w:rsidRDefault="00FB69EF" w:rsidP="00FB69EF">
      <w:pPr>
        <w:pStyle w:val="Odsekzoznamu"/>
        <w:numPr>
          <w:ilvl w:val="0"/>
          <w:numId w:val="4"/>
        </w:numPr>
        <w:rPr>
          <w:lang w:eastAsia="sk-SK"/>
        </w:rPr>
      </w:pPr>
      <w:r w:rsidRPr="00385ED9">
        <w:rPr>
          <w:b/>
          <w:bCs/>
        </w:rPr>
        <w:t xml:space="preserve">Miestnosť pre matky s deťmi </w:t>
      </w:r>
      <w:r w:rsidRPr="00385ED9">
        <w:t>(detský kútik) – cca 30 detí</w:t>
      </w:r>
      <w:r w:rsidRPr="00385ED9">
        <w:tab/>
      </w:r>
      <w:r w:rsidRPr="00385ED9">
        <w:tab/>
      </w:r>
      <w:r w:rsidRPr="00385ED9">
        <w:tab/>
      </w:r>
      <w:r>
        <w:tab/>
      </w:r>
      <w:r w:rsidRPr="00385ED9">
        <w:rPr>
          <w:color w:val="2F5496" w:themeColor="accent1" w:themeShade="BF"/>
        </w:rPr>
        <w:t>40</w:t>
      </w:r>
      <w:r>
        <w:rPr>
          <w:color w:val="2F5496" w:themeColor="accent1" w:themeShade="BF"/>
        </w:rPr>
        <w:t>-50</w:t>
      </w:r>
      <w:r w:rsidRPr="00385ED9">
        <w:rPr>
          <w:color w:val="2F5496" w:themeColor="accent1" w:themeShade="BF"/>
        </w:rPr>
        <w:t xml:space="preserve"> m2</w:t>
      </w:r>
    </w:p>
    <w:p w14:paraId="0A45556C" w14:textId="77777777" w:rsidR="00FB69EF" w:rsidRPr="00385ED9" w:rsidRDefault="00FB69EF" w:rsidP="00FB69EF">
      <w:pPr>
        <w:pStyle w:val="Odsekzoznamu"/>
        <w:ind w:left="928"/>
      </w:pPr>
      <w:r w:rsidRPr="00385ED9">
        <w:t>Vizuálne prepojene na spoločenskú miestnosť (akusticky oddelené miestnosti)</w:t>
      </w:r>
    </w:p>
    <w:p w14:paraId="790A9282" w14:textId="7C66745F" w:rsidR="00BE6A74" w:rsidRPr="00FB69EF" w:rsidRDefault="00FB69EF" w:rsidP="00C82099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  <w:lang w:eastAsia="sk-SK"/>
        </w:rPr>
        <w:t>Kancelária 1</w:t>
      </w:r>
      <w:r w:rsidR="005972BA" w:rsidRPr="00385ED9">
        <w:rPr>
          <w:lang w:eastAsia="sk-SK"/>
        </w:rPr>
        <w:tab/>
      </w:r>
      <w:r w:rsidR="005972BA" w:rsidRPr="00385ED9">
        <w:rPr>
          <w:lang w:eastAsia="sk-SK"/>
        </w:rPr>
        <w:tab/>
      </w:r>
      <w:r w:rsidR="005972BA" w:rsidRPr="00385ED9">
        <w:rPr>
          <w:lang w:eastAsia="sk-SK"/>
        </w:rPr>
        <w:tab/>
      </w:r>
      <w:r w:rsidR="00D239BF"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color w:val="2F5496" w:themeColor="accent1" w:themeShade="BF"/>
          <w:lang w:eastAsia="sk-SK"/>
        </w:rPr>
        <w:t>15-20</w:t>
      </w:r>
      <w:r w:rsidR="005972BA" w:rsidRPr="00385ED9">
        <w:rPr>
          <w:color w:val="2F5496" w:themeColor="accent1" w:themeShade="BF"/>
          <w:lang w:eastAsia="sk-SK"/>
        </w:rPr>
        <w:t xml:space="preserve"> m2</w:t>
      </w:r>
    </w:p>
    <w:p w14:paraId="5CE748C2" w14:textId="3EFAA679" w:rsidR="00FB69EF" w:rsidRPr="00FB69EF" w:rsidRDefault="00FB69EF" w:rsidP="00C82099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  <w:lang w:eastAsia="sk-SK"/>
        </w:rPr>
        <w:t xml:space="preserve">Kancelária 2 </w:t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color w:val="2F5496" w:themeColor="accent1" w:themeShade="BF"/>
          <w:lang w:eastAsia="sk-SK"/>
        </w:rPr>
        <w:t>20</w:t>
      </w:r>
      <w:r>
        <w:rPr>
          <w:color w:val="2F5496" w:themeColor="accent1" w:themeShade="BF"/>
          <w:lang w:eastAsia="sk-SK"/>
        </w:rPr>
        <w:t>-2</w:t>
      </w:r>
      <w:r>
        <w:rPr>
          <w:color w:val="2F5496" w:themeColor="accent1" w:themeShade="BF"/>
          <w:lang w:eastAsia="sk-SK"/>
        </w:rPr>
        <w:t>5</w:t>
      </w:r>
      <w:r w:rsidRPr="00385ED9">
        <w:rPr>
          <w:color w:val="2F5496" w:themeColor="accent1" w:themeShade="BF"/>
          <w:lang w:eastAsia="sk-SK"/>
        </w:rPr>
        <w:t xml:space="preserve"> m2</w:t>
      </w:r>
    </w:p>
    <w:p w14:paraId="54FA923C" w14:textId="4974A6C6" w:rsidR="00FB69EF" w:rsidRPr="00FB69EF" w:rsidRDefault="00FB69EF" w:rsidP="00C82099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  <w:lang w:eastAsia="sk-SK"/>
        </w:rPr>
        <w:t>Kuchynka</w:t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</w:p>
    <w:p w14:paraId="30FFF984" w14:textId="61BEEAF7" w:rsidR="00FB69EF" w:rsidRPr="00FB69EF" w:rsidRDefault="00FB69EF" w:rsidP="00C82099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  <w:lang w:eastAsia="sk-SK"/>
        </w:rPr>
        <w:t xml:space="preserve">Sklad </w:t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b/>
          <w:bCs/>
          <w:lang w:eastAsia="sk-SK"/>
        </w:rPr>
        <w:tab/>
      </w:r>
      <w:r>
        <w:rPr>
          <w:color w:val="2F5496" w:themeColor="accent1" w:themeShade="BF"/>
          <w:lang w:eastAsia="sk-SK"/>
        </w:rPr>
        <w:t>15</w:t>
      </w:r>
      <w:r w:rsidRPr="00385ED9">
        <w:rPr>
          <w:color w:val="2F5496" w:themeColor="accent1" w:themeShade="BF"/>
          <w:lang w:eastAsia="sk-SK"/>
        </w:rPr>
        <w:t xml:space="preserve"> m2</w:t>
      </w:r>
    </w:p>
    <w:p w14:paraId="196C6CD7" w14:textId="1DA48578" w:rsidR="0089020F" w:rsidRDefault="00FB69EF" w:rsidP="00FB69EF">
      <w:pPr>
        <w:pStyle w:val="Odsekzoznamu"/>
        <w:numPr>
          <w:ilvl w:val="0"/>
          <w:numId w:val="4"/>
        </w:numPr>
        <w:rPr>
          <w:lang w:eastAsia="sk-SK"/>
        </w:rPr>
      </w:pPr>
      <w:r>
        <w:rPr>
          <w:b/>
          <w:bCs/>
          <w:lang w:eastAsia="sk-SK"/>
        </w:rPr>
        <w:t xml:space="preserve">Toalety, </w:t>
      </w:r>
      <w:r w:rsidR="0080285A">
        <w:rPr>
          <w:b/>
          <w:bCs/>
          <w:lang w:eastAsia="sk-SK"/>
        </w:rPr>
        <w:t xml:space="preserve">sklad </w:t>
      </w:r>
      <w:r>
        <w:rPr>
          <w:b/>
          <w:bCs/>
          <w:lang w:eastAsia="sk-SK"/>
        </w:rPr>
        <w:t>hygienick</w:t>
      </w:r>
      <w:r w:rsidR="0080285A">
        <w:rPr>
          <w:b/>
          <w:bCs/>
          <w:lang w:eastAsia="sk-SK"/>
        </w:rPr>
        <w:t>ý</w:t>
      </w:r>
      <w:r>
        <w:rPr>
          <w:b/>
          <w:bCs/>
          <w:lang w:eastAsia="sk-SK"/>
        </w:rPr>
        <w:t xml:space="preserve"> pot</w:t>
      </w:r>
      <w:r w:rsidR="0080285A">
        <w:rPr>
          <w:b/>
          <w:bCs/>
          <w:lang w:eastAsia="sk-SK"/>
        </w:rPr>
        <w:t>rieb</w:t>
      </w:r>
      <w:r w:rsidR="00D239BF">
        <w:rPr>
          <w:b/>
          <w:bCs/>
        </w:rPr>
        <w:tab/>
      </w:r>
      <w:r w:rsidR="0089020F">
        <w:t xml:space="preserve"> </w:t>
      </w:r>
      <w:r w:rsidR="0089020F" w:rsidRPr="00AD10F5">
        <w:t xml:space="preserve"> </w:t>
      </w:r>
    </w:p>
    <w:p w14:paraId="40B8A7EC" w14:textId="77777777" w:rsidR="00D239BF" w:rsidRDefault="00D239BF" w:rsidP="0089020F">
      <w:pPr>
        <w:pStyle w:val="Odsekzoznamu"/>
        <w:jc w:val="both"/>
      </w:pPr>
      <w:r>
        <w:tab/>
      </w:r>
    </w:p>
    <w:p w14:paraId="6BCB3249" w14:textId="77777777" w:rsidR="00D239BF" w:rsidRDefault="00D239BF" w:rsidP="0089020F">
      <w:pPr>
        <w:pStyle w:val="Odsekzoznamu"/>
        <w:jc w:val="both"/>
      </w:pPr>
    </w:p>
    <w:p w14:paraId="6F9836A4" w14:textId="0240A149" w:rsidR="0089020F" w:rsidRPr="00AD10F5" w:rsidRDefault="00D239BF" w:rsidP="0089020F">
      <w:pPr>
        <w:pStyle w:val="Odsekzoznamu"/>
        <w:jc w:val="both"/>
      </w:pPr>
      <w:r>
        <w:tab/>
      </w:r>
      <w:r w:rsidR="0089020F">
        <w:t>V návrhu je nutné počítať s energetickým štandardom budovy A0. Odporúčané je použitie rekuperácie. V rámci návrhu je prípustné aj použitie zelených striech resp. stien. Vítané je využitie obnoviteľných zdrojov, napríklad solárne systémy na ohrev vody</w:t>
      </w:r>
      <w:r w:rsidR="00B73DBB">
        <w:t>,</w:t>
      </w:r>
      <w:r w:rsidR="0089020F">
        <w:t xml:space="preserve"> alebo </w:t>
      </w:r>
      <w:proofErr w:type="spellStart"/>
      <w:r w:rsidR="0089020F">
        <w:t>fotovoltaické</w:t>
      </w:r>
      <w:proofErr w:type="spellEnd"/>
      <w:r w:rsidR="0089020F">
        <w:t xml:space="preserve"> panely. Priestorové nároky pre jednotlivé druhy technológií, vrátane ich zázemia je nutné zohľadniť aj v technických priestoroch. Samotné riešenie</w:t>
      </w:r>
      <w:r>
        <w:t xml:space="preserve"> technológie objektu</w:t>
      </w:r>
      <w:r w:rsidR="0089020F">
        <w:t xml:space="preserve"> je súčasťou autorského návrhu.</w:t>
      </w:r>
    </w:p>
    <w:p w14:paraId="0226DE59" w14:textId="77777777" w:rsidR="0089020F" w:rsidRDefault="0089020F" w:rsidP="0089020F">
      <w:pPr>
        <w:pStyle w:val="Odsekzoznamu"/>
      </w:pPr>
      <w:r w:rsidRPr="00AD10F5">
        <w:rPr>
          <w:b/>
          <w:bCs/>
        </w:rPr>
        <w:tab/>
      </w:r>
    </w:p>
    <w:p w14:paraId="4FF8C5F6" w14:textId="2C9D7ED1" w:rsidR="0089020F" w:rsidRDefault="00D239BF" w:rsidP="00D239BF">
      <w:pPr>
        <w:pStyle w:val="Odsekzoznamu"/>
        <w:jc w:val="both"/>
      </w:pPr>
      <w:r>
        <w:rPr>
          <w:b/>
          <w:bCs/>
        </w:rPr>
        <w:tab/>
      </w:r>
      <w:r w:rsidR="0089020F" w:rsidRPr="00AD10F5">
        <w:rPr>
          <w:b/>
          <w:bCs/>
        </w:rPr>
        <w:t xml:space="preserve">Parkovanie na teréne </w:t>
      </w:r>
      <w:r w:rsidR="0089020F" w:rsidRPr="00AD10F5">
        <w:t>– na priľahlej ploche sú vyhradené 4 existujúce parkovacie miesta, ďalšie parkovacie miesta riešiť na pozemku na Vinárskej ulici (plocha od Farského úradu po vinárske závody – severná strana parcely E 272/2)</w:t>
      </w:r>
      <w:r>
        <w:t>.</w:t>
      </w:r>
    </w:p>
    <w:p w14:paraId="3116F058" w14:textId="580F2055" w:rsidR="00394282" w:rsidRDefault="00394282" w:rsidP="00D239BF">
      <w:pPr>
        <w:pStyle w:val="Odsekzoznamu"/>
        <w:jc w:val="both"/>
      </w:pPr>
    </w:p>
    <w:p w14:paraId="6BE58FB3" w14:textId="77777777" w:rsidR="00394282" w:rsidRPr="00C75FA3" w:rsidRDefault="00394282" w:rsidP="00394282">
      <w:pPr>
        <w:rPr>
          <w:lang w:eastAsia="sk-SK"/>
        </w:rPr>
      </w:pPr>
      <w:r>
        <w:rPr>
          <w:lang w:eastAsia="sk-SK"/>
        </w:rPr>
        <w:t xml:space="preserve">Maximálna </w:t>
      </w:r>
      <w:proofErr w:type="spellStart"/>
      <w:r>
        <w:rPr>
          <w:lang w:eastAsia="sk-SK"/>
        </w:rPr>
        <w:t>podlažnosť</w:t>
      </w:r>
      <w:proofErr w:type="spellEnd"/>
      <w:r>
        <w:rPr>
          <w:lang w:eastAsia="sk-SK"/>
        </w:rPr>
        <w:t xml:space="preserve">:     2 NP + podkrovie </w:t>
      </w:r>
      <w:r>
        <w:rPr>
          <w:lang w:eastAsia="sk-SK"/>
        </w:rPr>
        <w:t>(alt. ust</w:t>
      </w:r>
      <w:r>
        <w:rPr>
          <w:lang w:eastAsia="sk-SK"/>
        </w:rPr>
        <w:t>úpené nadzemné podlažie</w:t>
      </w:r>
      <w:r>
        <w:rPr>
          <w:lang w:eastAsia="sk-SK"/>
        </w:rPr>
        <w:t>)</w:t>
      </w:r>
    </w:p>
    <w:p w14:paraId="575837D7" w14:textId="77777777" w:rsidR="00394282" w:rsidRPr="00AD10F5" w:rsidRDefault="00394282" w:rsidP="00D239BF">
      <w:pPr>
        <w:pStyle w:val="Odsekzoznamu"/>
        <w:jc w:val="both"/>
      </w:pPr>
    </w:p>
    <w:p w14:paraId="73C86768" w14:textId="77777777" w:rsidR="0089020F" w:rsidRPr="00385ED9" w:rsidRDefault="0089020F" w:rsidP="0089020F">
      <w:pPr>
        <w:rPr>
          <w:lang w:eastAsia="sk-SK"/>
        </w:rPr>
      </w:pPr>
    </w:p>
    <w:p w14:paraId="5BEC2E0B" w14:textId="0EAF40DA" w:rsidR="00322CE4" w:rsidRDefault="00322CE4" w:rsidP="00322CE4">
      <w:pPr>
        <w:pStyle w:val="Odsekzoznamu"/>
        <w:ind w:left="928"/>
        <w:rPr>
          <w:b/>
          <w:bCs/>
          <w:lang w:eastAsia="sk-SK"/>
        </w:rPr>
      </w:pPr>
    </w:p>
    <w:sectPr w:rsidR="00322CE4" w:rsidSect="00FB69EF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D76A4" w14:textId="77777777" w:rsidR="00C05839" w:rsidRDefault="00C05839" w:rsidP="00F13828">
      <w:pPr>
        <w:spacing w:after="0" w:line="240" w:lineRule="auto"/>
      </w:pPr>
      <w:r>
        <w:separator/>
      </w:r>
    </w:p>
  </w:endnote>
  <w:endnote w:type="continuationSeparator" w:id="0">
    <w:p w14:paraId="48921AA2" w14:textId="77777777" w:rsidR="00C05839" w:rsidRDefault="00C05839" w:rsidP="00F1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DA55D" w14:textId="77777777" w:rsidR="00C05839" w:rsidRDefault="00C05839" w:rsidP="00F13828">
      <w:pPr>
        <w:spacing w:after="0" w:line="240" w:lineRule="auto"/>
      </w:pPr>
      <w:r>
        <w:separator/>
      </w:r>
    </w:p>
  </w:footnote>
  <w:footnote w:type="continuationSeparator" w:id="0">
    <w:p w14:paraId="39D6E59D" w14:textId="77777777" w:rsidR="00C05839" w:rsidRDefault="00C05839" w:rsidP="00F13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E56C3"/>
    <w:multiLevelType w:val="hybridMultilevel"/>
    <w:tmpl w:val="E4C4CBD4"/>
    <w:lvl w:ilvl="0" w:tplc="0E8A2D0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511F6B"/>
    <w:multiLevelType w:val="hybridMultilevel"/>
    <w:tmpl w:val="B1A6CA8A"/>
    <w:lvl w:ilvl="0" w:tplc="DCAE92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7BF7"/>
    <w:multiLevelType w:val="hybridMultilevel"/>
    <w:tmpl w:val="E2E296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4A33"/>
    <w:multiLevelType w:val="hybridMultilevel"/>
    <w:tmpl w:val="7E40EE4C"/>
    <w:lvl w:ilvl="0" w:tplc="0EE83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18821">
    <w:abstractNumId w:val="2"/>
  </w:num>
  <w:num w:numId="2" w16cid:durableId="2080007826">
    <w:abstractNumId w:val="3"/>
  </w:num>
  <w:num w:numId="3" w16cid:durableId="920332198">
    <w:abstractNumId w:val="1"/>
  </w:num>
  <w:num w:numId="4" w16cid:durableId="198084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39"/>
    <w:rsid w:val="000016C3"/>
    <w:rsid w:val="00032CF7"/>
    <w:rsid w:val="000B069F"/>
    <w:rsid w:val="000C1140"/>
    <w:rsid w:val="00190151"/>
    <w:rsid w:val="001A38B9"/>
    <w:rsid w:val="001B2C8D"/>
    <w:rsid w:val="001D1A27"/>
    <w:rsid w:val="002842F9"/>
    <w:rsid w:val="00322CE4"/>
    <w:rsid w:val="00373EDC"/>
    <w:rsid w:val="00382AF9"/>
    <w:rsid w:val="00385ED9"/>
    <w:rsid w:val="00394282"/>
    <w:rsid w:val="003D7DA2"/>
    <w:rsid w:val="003E3B65"/>
    <w:rsid w:val="003E52BC"/>
    <w:rsid w:val="00417262"/>
    <w:rsid w:val="004C2FFC"/>
    <w:rsid w:val="004E0030"/>
    <w:rsid w:val="005972BA"/>
    <w:rsid w:val="005A4E46"/>
    <w:rsid w:val="005B4290"/>
    <w:rsid w:val="005E5D0F"/>
    <w:rsid w:val="00635782"/>
    <w:rsid w:val="006730DA"/>
    <w:rsid w:val="006E26BD"/>
    <w:rsid w:val="007130B3"/>
    <w:rsid w:val="00750DCE"/>
    <w:rsid w:val="007B1477"/>
    <w:rsid w:val="007C051C"/>
    <w:rsid w:val="007F0F09"/>
    <w:rsid w:val="007F7122"/>
    <w:rsid w:val="0080285A"/>
    <w:rsid w:val="00803E53"/>
    <w:rsid w:val="0089020F"/>
    <w:rsid w:val="00983F0A"/>
    <w:rsid w:val="009B0E0F"/>
    <w:rsid w:val="00A21EC9"/>
    <w:rsid w:val="00AA7C8C"/>
    <w:rsid w:val="00AD10F5"/>
    <w:rsid w:val="00B40781"/>
    <w:rsid w:val="00B71F66"/>
    <w:rsid w:val="00B73DBB"/>
    <w:rsid w:val="00B9104E"/>
    <w:rsid w:val="00BA7AA2"/>
    <w:rsid w:val="00BB7C2D"/>
    <w:rsid w:val="00BE6A74"/>
    <w:rsid w:val="00C05839"/>
    <w:rsid w:val="00C16F26"/>
    <w:rsid w:val="00C82099"/>
    <w:rsid w:val="00CA2870"/>
    <w:rsid w:val="00CA7FA0"/>
    <w:rsid w:val="00CC201A"/>
    <w:rsid w:val="00D239BF"/>
    <w:rsid w:val="00D55C28"/>
    <w:rsid w:val="00DF2939"/>
    <w:rsid w:val="00E162C1"/>
    <w:rsid w:val="00E55778"/>
    <w:rsid w:val="00F030F6"/>
    <w:rsid w:val="00F13828"/>
    <w:rsid w:val="00F469C5"/>
    <w:rsid w:val="00F51C69"/>
    <w:rsid w:val="00F77B7D"/>
    <w:rsid w:val="00F8270F"/>
    <w:rsid w:val="00F95A31"/>
    <w:rsid w:val="00FB69EF"/>
    <w:rsid w:val="00FE41A9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72F6"/>
  <w15:chartTrackingRefBased/>
  <w15:docId w15:val="{35EC6E94-7C0F-4E0E-AB16-E65C2756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B71F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71F6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71F6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71F6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1F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1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3828"/>
  </w:style>
  <w:style w:type="paragraph" w:styleId="Pta">
    <w:name w:val="footer"/>
    <w:basedOn w:val="Normlny"/>
    <w:link w:val="PtaChar"/>
    <w:uiPriority w:val="99"/>
    <w:unhideWhenUsed/>
    <w:rsid w:val="00F1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3828"/>
  </w:style>
  <w:style w:type="character" w:styleId="Vrazn">
    <w:name w:val="Strong"/>
    <w:basedOn w:val="Predvolenpsmoodseku"/>
    <w:uiPriority w:val="22"/>
    <w:qFormat/>
    <w:rsid w:val="001D1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 Kurbel</cp:lastModifiedBy>
  <cp:revision>2</cp:revision>
  <dcterms:created xsi:type="dcterms:W3CDTF">2024-06-11T07:50:00Z</dcterms:created>
  <dcterms:modified xsi:type="dcterms:W3CDTF">2024-06-11T07:50:00Z</dcterms:modified>
</cp:coreProperties>
</file>