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F067" w14:textId="77777777" w:rsidR="00DC3F16" w:rsidRDefault="00DC3F16" w:rsidP="00DC3F16">
      <w:pPr>
        <w:pStyle w:val="Nadpis1"/>
        <w:rPr>
          <w:rStyle w:val="Zvraznenie"/>
          <w:i w:val="0"/>
          <w:iCs/>
        </w:rPr>
      </w:pPr>
      <w:r>
        <w:rPr>
          <w:rStyle w:val="Zvraznenie"/>
          <w:i w:val="0"/>
          <w:iCs/>
        </w:rPr>
        <w:t>Normy STN</w:t>
      </w:r>
    </w:p>
    <w:p w14:paraId="0B07734D" w14:textId="77777777" w:rsidR="007229B7" w:rsidRDefault="007229B7" w:rsidP="007229B7">
      <w:pPr>
        <w:rPr>
          <w:rStyle w:val="Zvraznenie"/>
          <w:i w:val="0"/>
          <w:iCs/>
        </w:rPr>
      </w:pPr>
    </w:p>
    <w:p w14:paraId="37DF038D" w14:textId="77777777" w:rsidR="007229B7" w:rsidRDefault="007229B7" w:rsidP="007229B7">
      <w:pPr>
        <w:rPr>
          <w:rStyle w:val="Zvraznenie"/>
        </w:rPr>
      </w:pPr>
      <w:r w:rsidRPr="007229B7">
        <w:rPr>
          <w:rStyle w:val="Vrazn"/>
        </w:rPr>
        <w:t>STN 73 1901</w:t>
      </w:r>
      <w:r w:rsidRPr="007229B7">
        <w:rPr>
          <w:rStyle w:val="Zvraznenie"/>
        </w:rPr>
        <w:t xml:space="preserve"> (73 1901)</w:t>
      </w:r>
    </w:p>
    <w:p w14:paraId="01980301" w14:textId="77777777" w:rsidR="007229B7" w:rsidRDefault="007229B7" w:rsidP="007229B7">
      <w:pPr>
        <w:pStyle w:val="Normlntun"/>
        <w:rPr>
          <w:rStyle w:val="Zvraznenie"/>
          <w:i w:val="0"/>
          <w:iCs/>
        </w:rPr>
      </w:pPr>
      <w:r>
        <w:rPr>
          <w:rStyle w:val="Zvraznenie"/>
          <w:i w:val="0"/>
          <w:iCs/>
        </w:rPr>
        <w:t>Navrhovanie striech. Základné ustanovenia</w:t>
      </w:r>
    </w:p>
    <w:p w14:paraId="3FB7FB7B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Dátum vydania:</w:t>
      </w:r>
      <w:r w:rsidRPr="007229B7">
        <w:rPr>
          <w:rStyle w:val="Obyejn"/>
        </w:rPr>
        <w:t xml:space="preserve"> 01.02.2026</w:t>
      </w:r>
      <w:r w:rsidRPr="007229B7">
        <w:rPr>
          <w:rStyle w:val="Obyejn"/>
        </w:rPr>
        <w:tab/>
      </w:r>
      <w:r w:rsidRPr="007229B7">
        <w:rPr>
          <w:rStyle w:val="Obyejn"/>
        </w:rPr>
        <w:tab/>
      </w:r>
      <w:r w:rsidRPr="007229B7">
        <w:rPr>
          <w:rStyle w:val="Vrazn"/>
        </w:rPr>
        <w:t>Dátum zrušenia:</w:t>
      </w:r>
      <w:r w:rsidRPr="007229B7">
        <w:rPr>
          <w:rStyle w:val="Obyejn"/>
        </w:rPr>
        <w:t xml:space="preserve"> </w:t>
      </w:r>
    </w:p>
    <w:p w14:paraId="1037676B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Dátum schválenia:</w:t>
      </w:r>
      <w:r w:rsidRPr="007229B7">
        <w:rPr>
          <w:rStyle w:val="Obyejn"/>
        </w:rPr>
        <w:t xml:space="preserve"> 22.10.2025</w:t>
      </w:r>
      <w:r w:rsidRPr="007229B7">
        <w:rPr>
          <w:rStyle w:val="Obyejn"/>
        </w:rPr>
        <w:tab/>
      </w:r>
      <w:r w:rsidRPr="007229B7">
        <w:rPr>
          <w:rStyle w:val="Vrazn"/>
        </w:rPr>
        <w:t>Dátum účinnosti:</w:t>
      </w:r>
      <w:r w:rsidRPr="007229B7">
        <w:rPr>
          <w:rStyle w:val="Obyejn"/>
        </w:rPr>
        <w:t xml:space="preserve"> </w:t>
      </w:r>
    </w:p>
    <w:p w14:paraId="3887289F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Úroveň zapracovania:</w:t>
      </w:r>
      <w:r w:rsidRPr="007229B7">
        <w:rPr>
          <w:rStyle w:val="Obyejn"/>
        </w:rPr>
        <w:t xml:space="preserve"> </w:t>
      </w:r>
    </w:p>
    <w:p w14:paraId="342E30CE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Spôsob prevzatia:</w:t>
      </w:r>
      <w:r w:rsidRPr="007229B7">
        <w:rPr>
          <w:rStyle w:val="Obyejn"/>
        </w:rPr>
        <w:t xml:space="preserve"> Čistá STN</w:t>
      </w:r>
      <w:r w:rsidRPr="007229B7">
        <w:rPr>
          <w:rStyle w:val="Obyejn"/>
        </w:rPr>
        <w:tab/>
      </w:r>
      <w:r w:rsidRPr="007229B7">
        <w:rPr>
          <w:rStyle w:val="Vrazn"/>
        </w:rPr>
        <w:t>Jazyk:</w:t>
      </w:r>
      <w:r w:rsidRPr="007229B7">
        <w:rPr>
          <w:rStyle w:val="Obyejn"/>
        </w:rPr>
        <w:t xml:space="preserve"> sk</w:t>
      </w:r>
    </w:p>
    <w:p w14:paraId="6B132EE4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Nahradené normy:</w:t>
      </w:r>
      <w:r w:rsidRPr="007229B7">
        <w:rPr>
          <w:rStyle w:val="Obyejn"/>
        </w:rPr>
        <w:t xml:space="preserve"> STN 73 1901: 2005</w:t>
      </w:r>
    </w:p>
    <w:p w14:paraId="59FADBC9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Čiastočne nahradené normy:</w:t>
      </w:r>
      <w:r w:rsidRPr="007229B7">
        <w:rPr>
          <w:rStyle w:val="Obyejn"/>
        </w:rPr>
        <w:t xml:space="preserve"> </w:t>
      </w:r>
    </w:p>
    <w:p w14:paraId="07CE8AB6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Právne predpisy:</w:t>
      </w:r>
      <w:r w:rsidRPr="007229B7">
        <w:rPr>
          <w:rStyle w:val="Obyejn"/>
        </w:rPr>
        <w:t xml:space="preserve"> </w:t>
      </w:r>
    </w:p>
    <w:p w14:paraId="19AC0FAF" w14:textId="77777777" w:rsidR="007229B7" w:rsidRDefault="007229B7" w:rsidP="007229B7">
      <w:pPr>
        <w:rPr>
          <w:rStyle w:val="Obyejn"/>
        </w:rPr>
      </w:pPr>
      <w:r w:rsidRPr="007229B7">
        <w:rPr>
          <w:rStyle w:val="Vrazn"/>
        </w:rPr>
        <w:t>Predmet normy:</w:t>
      </w:r>
      <w:r w:rsidRPr="007229B7">
        <w:rPr>
          <w:rStyle w:val="Obyejn"/>
        </w:rPr>
        <w:t xml:space="preserve"> Táto norma určuje požiadavky navrhovania striech bytových a nebytových budov. Normu možno primerane použiť aj na rekonštrukcie striech existujúcich budov. Norma neplatí pre navrhovanie striech dočasných objektov.</w:t>
      </w:r>
    </w:p>
    <w:p w14:paraId="78E25C73" w14:textId="77777777" w:rsidR="007229B7" w:rsidRDefault="007229B7" w:rsidP="007229B7">
      <w:pPr>
        <w:pStyle w:val="Normlnkurzva"/>
        <w:rPr>
          <w:rStyle w:val="Zvraznenie"/>
          <w:i/>
          <w:iCs/>
        </w:rPr>
      </w:pPr>
      <w:r>
        <w:rPr>
          <w:rStyle w:val="Zvraznenie"/>
          <w:i/>
          <w:iCs/>
        </w:rPr>
        <w:t>Cenová skupina: 9</w:t>
      </w:r>
      <w:r>
        <w:rPr>
          <w:rStyle w:val="Zvraznenie"/>
          <w:i/>
          <w:iCs/>
        </w:rPr>
        <w:tab/>
        <w:t>Počet strán: 72</w:t>
      </w:r>
    </w:p>
    <w:p w14:paraId="1F01AA9B" w14:textId="77777777" w:rsidR="007229B7" w:rsidRDefault="007229B7" w:rsidP="007229B7">
      <w:pPr>
        <w:rPr>
          <w:rStyle w:val="Zvraznenie"/>
          <w:i w:val="0"/>
          <w:iCs/>
        </w:rPr>
      </w:pPr>
    </w:p>
    <w:sectPr w:rsidR="007229B7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34B7" w14:textId="77777777" w:rsidR="00B0173F" w:rsidRDefault="00B0173F">
      <w:r>
        <w:separator/>
      </w:r>
    </w:p>
  </w:endnote>
  <w:endnote w:type="continuationSeparator" w:id="0">
    <w:p w14:paraId="166986E8" w14:textId="77777777" w:rsidR="00B0173F" w:rsidRDefault="00B0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578751"/>
      <w:docPartObj>
        <w:docPartGallery w:val="Page Numbers (Bottom of Page)"/>
        <w:docPartUnique/>
      </w:docPartObj>
    </w:sdtPr>
    <w:sdtEndPr/>
    <w:sdtContent>
      <w:p w14:paraId="00E04067" w14:textId="77777777" w:rsidR="00FD28ED" w:rsidRDefault="00FD28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28ED">
          <w:rPr>
            <w:noProof/>
            <w:lang w:val="sk-SK"/>
          </w:rPr>
          <w:t>2</w:t>
        </w:r>
        <w:r>
          <w:fldChar w:fldCharType="end"/>
        </w:r>
      </w:p>
    </w:sdtContent>
  </w:sdt>
  <w:p w14:paraId="36136FB5" w14:textId="77777777" w:rsidR="00FD28ED" w:rsidRDefault="00FD28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C2C2" w14:textId="77777777" w:rsidR="00B0173F" w:rsidRDefault="00B0173F">
      <w:r>
        <w:separator/>
      </w:r>
    </w:p>
  </w:footnote>
  <w:footnote w:type="continuationSeparator" w:id="0">
    <w:p w14:paraId="7051F6A0" w14:textId="77777777" w:rsidR="00B0173F" w:rsidRDefault="00B01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7E"/>
    <w:rsid w:val="000028AD"/>
    <w:rsid w:val="0011778C"/>
    <w:rsid w:val="00192065"/>
    <w:rsid w:val="00226AD0"/>
    <w:rsid w:val="002A4005"/>
    <w:rsid w:val="002D0D89"/>
    <w:rsid w:val="0035646D"/>
    <w:rsid w:val="003B327E"/>
    <w:rsid w:val="005B2053"/>
    <w:rsid w:val="007229B7"/>
    <w:rsid w:val="00841584"/>
    <w:rsid w:val="00974ED9"/>
    <w:rsid w:val="009A7C98"/>
    <w:rsid w:val="00B0173F"/>
    <w:rsid w:val="00C27B3C"/>
    <w:rsid w:val="00DC3F16"/>
    <w:rsid w:val="00F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75407"/>
  <w15:chartTrackingRefBased/>
  <w15:docId w15:val="{1BA8F827-2B47-4742-A41A-4A53079A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aliases w:val="Normální"/>
    <w:qFormat/>
    <w:rPr>
      <w:sz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spacing w:after="240"/>
      <w:jc w:val="center"/>
      <w:outlineLvl w:val="0"/>
    </w:pPr>
    <w:rPr>
      <w:b/>
      <w:kern w:val="28"/>
      <w:sz w:val="28"/>
    </w:rPr>
  </w:style>
  <w:style w:type="paragraph" w:styleId="Nadpis3">
    <w:name w:val="heading 3"/>
    <w:basedOn w:val="Normlny"/>
    <w:next w:val="Normlny"/>
    <w:qFormat/>
    <w:pPr>
      <w:keepNext/>
      <w:spacing w:after="120"/>
      <w:jc w:val="center"/>
      <w:outlineLvl w:val="2"/>
    </w:pPr>
    <w:rPr>
      <w:b/>
      <w:i/>
    </w:rPr>
  </w:style>
  <w:style w:type="paragraph" w:styleId="Nadpis9">
    <w:name w:val="heading 9"/>
    <w:basedOn w:val="Normlny"/>
    <w:next w:val="Normlny"/>
    <w:qFormat/>
    <w:pPr>
      <w:spacing w:before="240" w:after="60"/>
      <w:outlineLvl w:val="8"/>
    </w:pPr>
    <w:rPr>
      <w:rFonts w:ascii="Arial" w:hAnsi="Arial"/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"/>
    <w:basedOn w:val="Normlny"/>
    <w:pPr>
      <w:tabs>
        <w:tab w:val="center" w:pos="4536"/>
        <w:tab w:val="right" w:pos="9072"/>
      </w:tabs>
    </w:pPr>
  </w:style>
  <w:style w:type="paragraph" w:customStyle="1" w:styleId="Normlntun">
    <w:name w:val="Normální tučný"/>
    <w:basedOn w:val="Normlny"/>
    <w:next w:val="Normlny"/>
    <w:autoRedefine/>
    <w:rPr>
      <w:b/>
    </w:rPr>
  </w:style>
  <w:style w:type="paragraph" w:customStyle="1" w:styleId="Normlnkurzva">
    <w:name w:val="Normální kurzíva"/>
    <w:basedOn w:val="Normlny"/>
    <w:next w:val="Normlny"/>
    <w:autoRedefine/>
    <w:rPr>
      <w:i/>
    </w:rPr>
  </w:style>
  <w:style w:type="character" w:styleId="Vrazn">
    <w:name w:val="Strong"/>
    <w:aliases w:val="Silné"/>
    <w:basedOn w:val="Predvolenpsmoodseku"/>
    <w:qFormat/>
    <w:rPr>
      <w:b/>
    </w:rPr>
  </w:style>
  <w:style w:type="character" w:styleId="Zvraznenie">
    <w:name w:val="Emphasis"/>
    <w:aliases w:val="Zvýraznění"/>
    <w:basedOn w:val="Predvolenpsmoodseku"/>
    <w:qFormat/>
    <w:rPr>
      <w:i/>
    </w:rPr>
  </w:style>
  <w:style w:type="character" w:customStyle="1" w:styleId="Obyejn">
    <w:name w:val="Obyčejný"/>
    <w:basedOn w:val="Predvolenpsmoodseku"/>
    <w:rPr>
      <w:rFonts w:ascii="Times New Roman" w:hAnsi="Times New Roman"/>
      <w:sz w:val="24"/>
    </w:rPr>
  </w:style>
  <w:style w:type="paragraph" w:customStyle="1" w:styleId="STN">
    <w:name w:val="SÚTN"/>
    <w:basedOn w:val="Normlny"/>
    <w:next w:val="Normlnstred"/>
    <w:pPr>
      <w:spacing w:before="120" w:after="240"/>
      <w:jc w:val="center"/>
    </w:pPr>
    <w:rPr>
      <w:b/>
      <w:spacing w:val="26"/>
      <w:w w:val="99"/>
      <w:sz w:val="32"/>
    </w:rPr>
  </w:style>
  <w:style w:type="paragraph" w:customStyle="1" w:styleId="Normlnstred">
    <w:name w:val="Normální stred"/>
    <w:basedOn w:val="Normlny"/>
    <w:pPr>
      <w:jc w:val="center"/>
    </w:pPr>
  </w:style>
  <w:style w:type="paragraph" w:customStyle="1" w:styleId="Ponuka">
    <w:name w:val="Ponuka"/>
    <w:basedOn w:val="Normlny"/>
    <w:next w:val="Normlnstred"/>
    <w:pPr>
      <w:spacing w:before="360" w:after="360"/>
      <w:jc w:val="center"/>
    </w:pPr>
    <w:rPr>
      <w:b/>
      <w:spacing w:val="24"/>
      <w:sz w:val="36"/>
    </w:rPr>
  </w:style>
  <w:style w:type="paragraph" w:customStyle="1" w:styleId="Normlnsrou">
    <w:name w:val="Normální s čárou"/>
    <w:basedOn w:val="Normlny"/>
    <w:next w:val="Normlny"/>
    <w:pPr>
      <w:pBdr>
        <w:bottom w:val="single" w:sz="12" w:space="1" w:color="auto"/>
      </w:pBdr>
    </w:pPr>
  </w:style>
  <w:style w:type="paragraph" w:customStyle="1" w:styleId="Tabulka">
    <w:name w:val="Tabulka"/>
    <w:basedOn w:val="Normlny"/>
    <w:pPr>
      <w:spacing w:after="120"/>
    </w:pPr>
    <w:rPr>
      <w:sz w:val="20"/>
    </w:rPr>
  </w:style>
  <w:style w:type="paragraph" w:customStyle="1" w:styleId="Tabulkastred">
    <w:name w:val="Tabulka stred"/>
    <w:basedOn w:val="Tabulka"/>
    <w:pPr>
      <w:spacing w:before="120"/>
      <w:jc w:val="center"/>
    </w:pPr>
  </w:style>
  <w:style w:type="paragraph" w:customStyle="1" w:styleId="Tabulkatun">
    <w:name w:val="Tabulka tučné"/>
    <w:basedOn w:val="Tabulka"/>
    <w:pPr>
      <w:spacing w:before="120" w:after="0"/>
    </w:pPr>
    <w:rPr>
      <w:b/>
    </w:rPr>
  </w:style>
  <w:style w:type="paragraph" w:customStyle="1" w:styleId="Tabulkastredtun">
    <w:name w:val="Tabulka stred tučné"/>
    <w:basedOn w:val="Tabulka"/>
    <w:pPr>
      <w:spacing w:before="120"/>
      <w:jc w:val="center"/>
    </w:pPr>
    <w:rPr>
      <w:b/>
    </w:rPr>
  </w:style>
  <w:style w:type="paragraph" w:customStyle="1" w:styleId="Nic">
    <w:name w:val="Nic"/>
    <w:basedOn w:val="Normlny"/>
    <w:next w:val="Normlny"/>
    <w:rPr>
      <w:color w:val="FFFFFF"/>
      <w:sz w:val="2"/>
    </w:rPr>
  </w:style>
  <w:style w:type="paragraph" w:styleId="Pta">
    <w:name w:val="footer"/>
    <w:aliases w:val="Zápatí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aliases w:val="Zápatí Char"/>
    <w:basedOn w:val="Predvolenpsmoodseku"/>
    <w:link w:val="Pta"/>
    <w:uiPriority w:val="99"/>
    <w:rsid w:val="00FD28ED"/>
    <w:rPr>
      <w:lang w:val="cs-CZ" w:eastAsia="cs-CZ"/>
    </w:rPr>
  </w:style>
  <w:style w:type="paragraph" w:customStyle="1" w:styleId="Nic2">
    <w:name w:val="Nic2"/>
    <w:basedOn w:val="Nic"/>
    <w:next w:val="Normlny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elovsky\AppData\Roaming\Microsoft\&#352;abl&#243;ny\Ponuka%20noriem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Ponuka noriem</Template>
  <TotalTime>1</TotalTime>
  <Pages>1</Pages>
  <Words>75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Ponuka noriem</vt:lpstr>
    </vt:vector>
  </TitlesOfParts>
  <Company>SÚTN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Ponuka noriem</dc:title>
  <dc:subject/>
  <dc:creator>Garajová Jana</dc:creator>
  <cp:keywords/>
  <cp:lastModifiedBy>Veselovský Dávid</cp:lastModifiedBy>
  <cp:revision>2</cp:revision>
  <dcterms:created xsi:type="dcterms:W3CDTF">2026-02-06T13:13:00Z</dcterms:created>
  <dcterms:modified xsi:type="dcterms:W3CDTF">2026-02-06T13:13:00Z</dcterms:modified>
</cp:coreProperties>
</file>